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F9" w:rsidRPr="00433375" w:rsidRDefault="00AC4EF9" w:rsidP="00177736">
      <w:pPr>
        <w:spacing w:line="400" w:lineRule="exact"/>
      </w:pPr>
    </w:p>
    <w:p w:rsidR="00AC4EF9" w:rsidRDefault="00AC4EF9" w:rsidP="00177736">
      <w:pPr>
        <w:spacing w:line="400" w:lineRule="exact"/>
      </w:pPr>
    </w:p>
    <w:p w:rsidR="00AC4EF9" w:rsidRDefault="00AC4EF9" w:rsidP="00177736">
      <w:pPr>
        <w:spacing w:line="400" w:lineRule="exact"/>
      </w:pPr>
    </w:p>
    <w:p w:rsidR="00AC4EF9" w:rsidRDefault="00AC4EF9" w:rsidP="00177736">
      <w:pPr>
        <w:spacing w:line="400" w:lineRule="exact"/>
      </w:pPr>
    </w:p>
    <w:p w:rsidR="00AC4EF9" w:rsidRDefault="00AC4EF9" w:rsidP="00177736">
      <w:pPr>
        <w:spacing w:line="400" w:lineRule="exact"/>
      </w:pPr>
    </w:p>
    <w:p w:rsidR="00AC4EF9" w:rsidRDefault="00AC4EF9" w:rsidP="00177736">
      <w:pPr>
        <w:spacing w:line="400" w:lineRule="exact"/>
      </w:pPr>
    </w:p>
    <w:p w:rsidR="00177736" w:rsidRDefault="00177736" w:rsidP="00177736">
      <w:pPr>
        <w:spacing w:line="400" w:lineRule="exact"/>
      </w:pPr>
    </w:p>
    <w:p w:rsidR="00177736" w:rsidRDefault="00177736" w:rsidP="00177736">
      <w:pPr>
        <w:spacing w:line="400" w:lineRule="exact"/>
      </w:pPr>
    </w:p>
    <w:p w:rsidR="00AC4EF9" w:rsidRDefault="00AC4EF9" w:rsidP="00177736">
      <w:pPr>
        <w:spacing w:line="400" w:lineRule="exact"/>
      </w:pPr>
    </w:p>
    <w:p w:rsidR="00A638F6" w:rsidRDefault="00A638F6">
      <w:pPr>
        <w:jc w:val="center"/>
        <w:rPr>
          <w:rFonts w:ascii="方正仿宋简体" w:eastAsia="方正仿宋简体"/>
          <w:sz w:val="32"/>
        </w:rPr>
      </w:pPr>
      <w:r>
        <w:rPr>
          <w:rFonts w:ascii="方正仿宋简体" w:eastAsia="方正仿宋简体" w:hint="eastAsia"/>
          <w:sz w:val="32"/>
        </w:rPr>
        <w:t>西政校发</w:t>
      </w:r>
      <w:r w:rsidR="003529AF">
        <w:rPr>
          <w:rFonts w:ascii="方正仿宋简体" w:eastAsia="方正仿宋简体" w:hint="eastAsia"/>
          <w:sz w:val="32"/>
        </w:rPr>
        <w:t>〔</w:t>
      </w:r>
      <w:r>
        <w:rPr>
          <w:rFonts w:ascii="方正仿宋简体" w:eastAsia="方正仿宋简体" w:hint="eastAsia"/>
          <w:sz w:val="32"/>
        </w:rPr>
        <w:t>201</w:t>
      </w:r>
      <w:r w:rsidR="005F4214">
        <w:rPr>
          <w:rFonts w:ascii="方正仿宋简体" w:eastAsia="方正仿宋简体" w:hint="eastAsia"/>
          <w:sz w:val="32"/>
        </w:rPr>
        <w:t>9</w:t>
      </w:r>
      <w:r>
        <w:rPr>
          <w:rFonts w:ascii="方正仿宋简体" w:eastAsia="方正仿宋简体" w:hint="eastAsia"/>
          <w:sz w:val="32"/>
        </w:rPr>
        <w:t>〕</w:t>
      </w:r>
      <w:r w:rsidR="00A95827">
        <w:rPr>
          <w:rFonts w:ascii="方正仿宋简体" w:eastAsia="方正仿宋简体" w:hint="eastAsia"/>
          <w:sz w:val="32"/>
        </w:rPr>
        <w:t>2</w:t>
      </w:r>
      <w:r w:rsidR="00E63CB5">
        <w:rPr>
          <w:rFonts w:ascii="方正仿宋简体" w:eastAsia="方正仿宋简体" w:hint="eastAsia"/>
          <w:sz w:val="32"/>
        </w:rPr>
        <w:t>28</w:t>
      </w:r>
      <w:r>
        <w:rPr>
          <w:rFonts w:ascii="方正仿宋简体" w:eastAsia="方正仿宋简体" w:hint="eastAsia"/>
          <w:sz w:val="32"/>
        </w:rPr>
        <w:t>号</w:t>
      </w:r>
    </w:p>
    <w:p w:rsidR="00A638F6" w:rsidRDefault="00A638F6" w:rsidP="00E31F9D">
      <w:pPr>
        <w:spacing w:line="320" w:lineRule="exact"/>
        <w:jc w:val="center"/>
        <w:rPr>
          <w:rFonts w:ascii="方正仿宋简体" w:eastAsia="方正仿宋简体"/>
          <w:sz w:val="32"/>
        </w:rPr>
      </w:pPr>
    </w:p>
    <w:p w:rsidR="00A638F6" w:rsidRDefault="00A638F6" w:rsidP="00E31F9D">
      <w:pPr>
        <w:spacing w:line="320" w:lineRule="exact"/>
        <w:jc w:val="center"/>
        <w:rPr>
          <w:rFonts w:ascii="方正仿宋简体" w:eastAsia="方正仿宋简体"/>
          <w:sz w:val="32"/>
        </w:rPr>
      </w:pPr>
    </w:p>
    <w:p w:rsidR="00E63CB5" w:rsidRDefault="00E63CB5" w:rsidP="00E63CB5">
      <w:pPr>
        <w:widowControl/>
        <w:snapToGrid w:val="0"/>
        <w:spacing w:line="580" w:lineRule="exact"/>
        <w:jc w:val="center"/>
        <w:rPr>
          <w:rFonts w:ascii="方正小标宋_GBK" w:eastAsia="方正小标宋_GBK"/>
          <w:color w:val="000000"/>
          <w:sz w:val="44"/>
          <w:szCs w:val="44"/>
        </w:rPr>
      </w:pPr>
      <w:bookmarkStart w:id="0" w:name="_GoBack"/>
      <w:bookmarkStart w:id="1" w:name="Content"/>
      <w:bookmarkEnd w:id="0"/>
      <w:bookmarkEnd w:id="1"/>
      <w:r>
        <w:rPr>
          <w:rFonts w:ascii="方正小标宋_GBK" w:eastAsia="方正小标宋_GBK" w:hint="eastAsia"/>
          <w:color w:val="000000"/>
          <w:sz w:val="44"/>
          <w:szCs w:val="44"/>
        </w:rPr>
        <w:t>关于印发《西南政法大学引进人才职称</w:t>
      </w:r>
    </w:p>
    <w:p w:rsidR="00E63CB5" w:rsidRDefault="00E63CB5" w:rsidP="00E63CB5">
      <w:pPr>
        <w:widowControl/>
        <w:snapToGrid w:val="0"/>
        <w:spacing w:line="58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考核确定、确认和评审暂行办法》的通知</w:t>
      </w:r>
    </w:p>
    <w:p w:rsidR="00E63CB5" w:rsidRDefault="00E63CB5" w:rsidP="00E63CB5">
      <w:pPr>
        <w:widowControl/>
        <w:snapToGrid w:val="0"/>
        <w:spacing w:line="580" w:lineRule="exact"/>
        <w:jc w:val="left"/>
        <w:rPr>
          <w:rFonts w:ascii="方正小标宋_GBK" w:eastAsia="方正小标宋_GBK"/>
          <w:color w:val="000000"/>
          <w:sz w:val="44"/>
          <w:szCs w:val="44"/>
        </w:rPr>
      </w:pPr>
    </w:p>
    <w:p w:rsidR="00E63CB5" w:rsidRDefault="00E63CB5" w:rsidP="00E63CB5">
      <w:pPr>
        <w:widowControl/>
        <w:snapToGrid w:val="0"/>
        <w:spacing w:line="580" w:lineRule="exact"/>
        <w:jc w:val="left"/>
        <w:rPr>
          <w:rFonts w:ascii="方正仿宋_GBK" w:eastAsia="方正仿宋_GBK"/>
          <w:color w:val="000000"/>
          <w:sz w:val="32"/>
          <w:szCs w:val="32"/>
        </w:rPr>
      </w:pPr>
      <w:r>
        <w:rPr>
          <w:rFonts w:ascii="方正仿宋_GBK" w:eastAsia="方正仿宋_GBK" w:hint="eastAsia"/>
          <w:color w:val="000000"/>
          <w:sz w:val="32"/>
          <w:szCs w:val="32"/>
        </w:rPr>
        <w:t>校内各单位：</w:t>
      </w:r>
    </w:p>
    <w:p w:rsidR="00E63CB5" w:rsidRDefault="00E63CB5" w:rsidP="00E63CB5">
      <w:pPr>
        <w:widowControl/>
        <w:snapToGrid w:val="0"/>
        <w:spacing w:line="58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《西南政法大学引进人才职称考核确定、确认和评审暂行办法》已经2019年4月30日第八届党委</w:t>
      </w:r>
      <w:r>
        <w:rPr>
          <w:rFonts w:ascii="方正仿宋_GBK" w:eastAsia="方正仿宋_GBK"/>
          <w:color w:val="000000"/>
          <w:sz w:val="32"/>
          <w:szCs w:val="32"/>
        </w:rPr>
        <w:t>第54</w:t>
      </w:r>
      <w:r>
        <w:rPr>
          <w:rFonts w:ascii="方正仿宋_GBK" w:eastAsia="方正仿宋_GBK" w:hint="eastAsia"/>
          <w:color w:val="000000"/>
          <w:sz w:val="32"/>
          <w:szCs w:val="32"/>
        </w:rPr>
        <w:t>次常委</w:t>
      </w:r>
      <w:r>
        <w:rPr>
          <w:rFonts w:ascii="方正仿宋_GBK" w:eastAsia="方正仿宋_GBK"/>
          <w:color w:val="000000"/>
          <w:sz w:val="32"/>
          <w:szCs w:val="32"/>
        </w:rPr>
        <w:t>会议</w:t>
      </w:r>
      <w:r>
        <w:rPr>
          <w:rFonts w:ascii="方正仿宋_GBK" w:eastAsia="方正仿宋_GBK" w:hint="eastAsia"/>
          <w:color w:val="000000"/>
          <w:sz w:val="32"/>
          <w:szCs w:val="32"/>
        </w:rPr>
        <w:t>审定</w:t>
      </w:r>
      <w:r>
        <w:rPr>
          <w:rFonts w:ascii="方正仿宋_GBK" w:eastAsia="方正仿宋_GBK"/>
          <w:color w:val="000000"/>
          <w:sz w:val="32"/>
          <w:szCs w:val="32"/>
        </w:rPr>
        <w:t>，现予印发，请遵照执行。</w:t>
      </w:r>
    </w:p>
    <w:p w:rsidR="00E63CB5" w:rsidRDefault="00E63CB5" w:rsidP="00E63CB5">
      <w:pPr>
        <w:widowControl/>
        <w:snapToGrid w:val="0"/>
        <w:spacing w:line="58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特此</w:t>
      </w:r>
      <w:r>
        <w:rPr>
          <w:rFonts w:ascii="方正仿宋_GBK" w:eastAsia="方正仿宋_GBK"/>
          <w:color w:val="000000"/>
          <w:sz w:val="32"/>
          <w:szCs w:val="32"/>
        </w:rPr>
        <w:t>通知</w:t>
      </w:r>
    </w:p>
    <w:p w:rsidR="00E63CB5" w:rsidRDefault="00E63CB5" w:rsidP="00E63CB5">
      <w:pPr>
        <w:widowControl/>
        <w:snapToGrid w:val="0"/>
        <w:spacing w:line="580" w:lineRule="exact"/>
        <w:ind w:firstLineChars="200" w:firstLine="640"/>
        <w:jc w:val="left"/>
        <w:rPr>
          <w:rFonts w:ascii="方正仿宋_GBK" w:eastAsia="方正仿宋_GBK"/>
          <w:color w:val="000000"/>
          <w:sz w:val="32"/>
          <w:szCs w:val="32"/>
        </w:rPr>
      </w:pPr>
    </w:p>
    <w:p w:rsidR="00E63CB5" w:rsidRDefault="00E63CB5" w:rsidP="00E63CB5">
      <w:pPr>
        <w:widowControl/>
        <w:snapToGrid w:val="0"/>
        <w:spacing w:line="580" w:lineRule="exact"/>
        <w:ind w:firstLineChars="200" w:firstLine="640"/>
        <w:jc w:val="left"/>
        <w:rPr>
          <w:rFonts w:ascii="方正仿宋_GBK" w:eastAsia="方正仿宋_GBK"/>
          <w:color w:val="000000"/>
          <w:sz w:val="32"/>
          <w:szCs w:val="32"/>
        </w:rPr>
      </w:pPr>
    </w:p>
    <w:p w:rsidR="00E63CB5" w:rsidRDefault="00E63CB5" w:rsidP="00914A13">
      <w:pPr>
        <w:widowControl/>
        <w:snapToGrid w:val="0"/>
        <w:spacing w:line="580" w:lineRule="exact"/>
        <w:ind w:leftChars="1800" w:left="3780" w:rightChars="152" w:right="319"/>
        <w:jc w:val="center"/>
        <w:rPr>
          <w:rFonts w:ascii="方正仿宋_GBK" w:eastAsia="方正仿宋_GBK"/>
          <w:color w:val="000000"/>
          <w:sz w:val="32"/>
          <w:szCs w:val="32"/>
        </w:rPr>
      </w:pPr>
      <w:r>
        <w:rPr>
          <w:rFonts w:ascii="方正仿宋_GBK" w:eastAsia="方正仿宋_GBK" w:hint="eastAsia"/>
          <w:color w:val="000000"/>
          <w:sz w:val="32"/>
          <w:szCs w:val="32"/>
        </w:rPr>
        <w:t>西南</w:t>
      </w:r>
      <w:r>
        <w:rPr>
          <w:rFonts w:ascii="方正仿宋_GBK" w:eastAsia="方正仿宋_GBK"/>
          <w:color w:val="000000"/>
          <w:sz w:val="32"/>
          <w:szCs w:val="32"/>
        </w:rPr>
        <w:t>政法大学</w:t>
      </w:r>
    </w:p>
    <w:p w:rsidR="00E63CB5" w:rsidRDefault="00E63CB5" w:rsidP="00914A13">
      <w:pPr>
        <w:widowControl/>
        <w:snapToGrid w:val="0"/>
        <w:spacing w:line="580" w:lineRule="exact"/>
        <w:ind w:leftChars="1800" w:left="3780"/>
        <w:jc w:val="center"/>
        <w:rPr>
          <w:rFonts w:ascii="方正仿宋_GBK" w:eastAsia="方正仿宋_GBK"/>
          <w:color w:val="000000"/>
          <w:sz w:val="32"/>
          <w:szCs w:val="32"/>
        </w:rPr>
      </w:pPr>
      <w:r>
        <w:rPr>
          <w:rFonts w:ascii="方正仿宋_GBK" w:eastAsia="方正仿宋_GBK" w:hint="eastAsia"/>
          <w:color w:val="000000"/>
          <w:sz w:val="32"/>
          <w:szCs w:val="32"/>
        </w:rPr>
        <w:t>2019年5月</w:t>
      </w:r>
      <w:r w:rsidR="00914A13">
        <w:rPr>
          <w:rFonts w:ascii="方正仿宋_GBK" w:eastAsia="方正仿宋_GBK" w:hint="eastAsia"/>
          <w:color w:val="000000"/>
          <w:sz w:val="32"/>
          <w:szCs w:val="32"/>
        </w:rPr>
        <w:t>20</w:t>
      </w:r>
      <w:r>
        <w:rPr>
          <w:rFonts w:ascii="方正仿宋_GBK" w:eastAsia="方正仿宋_GBK" w:hint="eastAsia"/>
          <w:color w:val="000000"/>
          <w:sz w:val="32"/>
          <w:szCs w:val="32"/>
        </w:rPr>
        <w:t>日</w:t>
      </w:r>
    </w:p>
    <w:p w:rsidR="00E63CB5" w:rsidRDefault="00E63CB5" w:rsidP="00E63CB5">
      <w:pPr>
        <w:widowControl/>
        <w:snapToGrid w:val="0"/>
        <w:spacing w:line="580" w:lineRule="exact"/>
        <w:jc w:val="left"/>
        <w:rPr>
          <w:rFonts w:ascii="方正小标宋_GBK" w:eastAsia="方正小标宋_GBK"/>
          <w:b/>
          <w:color w:val="000000"/>
          <w:sz w:val="44"/>
          <w:szCs w:val="44"/>
        </w:rPr>
      </w:pPr>
      <w:r>
        <w:rPr>
          <w:rFonts w:ascii="方正小标宋_GBK" w:eastAsia="方正小标宋_GBK" w:hint="eastAsia"/>
          <w:b/>
          <w:color w:val="000000"/>
          <w:sz w:val="44"/>
          <w:szCs w:val="44"/>
        </w:rPr>
        <w:br w:type="page"/>
      </w:r>
    </w:p>
    <w:p w:rsidR="00E63CB5" w:rsidRDefault="00E63CB5" w:rsidP="00E63CB5">
      <w:pPr>
        <w:spacing w:line="56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lastRenderedPageBreak/>
        <w:t>西南政法大学引进人才</w:t>
      </w:r>
    </w:p>
    <w:p w:rsidR="00E63CB5" w:rsidRDefault="00E63CB5" w:rsidP="00E63CB5">
      <w:pPr>
        <w:spacing w:line="56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职称考核确定、确认和评审暂行办法</w:t>
      </w:r>
    </w:p>
    <w:p w:rsidR="00E63CB5" w:rsidRDefault="00E63CB5" w:rsidP="00E63CB5">
      <w:pPr>
        <w:spacing w:line="560" w:lineRule="exact"/>
        <w:jc w:val="center"/>
        <w:rPr>
          <w:rFonts w:ascii="方正仿宋_GBK" w:eastAsia="方正仿宋_GBK"/>
          <w:b/>
          <w:color w:val="000000"/>
          <w:sz w:val="32"/>
          <w:szCs w:val="32"/>
        </w:rPr>
      </w:pPr>
    </w:p>
    <w:p w:rsidR="00E63CB5" w:rsidRDefault="00E63CB5" w:rsidP="00914A13">
      <w:pPr>
        <w:spacing w:line="520" w:lineRule="exact"/>
        <w:jc w:val="center"/>
        <w:rPr>
          <w:rFonts w:ascii="方正黑体_GBK" w:eastAsia="方正黑体_GBK" w:hAnsi="微软雅黑" w:cs="微软雅黑"/>
          <w:color w:val="000000"/>
          <w:kern w:val="0"/>
          <w:sz w:val="32"/>
          <w:szCs w:val="32"/>
        </w:rPr>
      </w:pPr>
      <w:r>
        <w:rPr>
          <w:rFonts w:ascii="方正黑体_GBK" w:eastAsia="方正黑体_GBK" w:hAnsi="微软雅黑" w:cs="微软雅黑" w:hint="eastAsia"/>
          <w:color w:val="000000"/>
          <w:kern w:val="0"/>
          <w:sz w:val="32"/>
          <w:szCs w:val="32"/>
        </w:rPr>
        <w:t>第一章 总则</w:t>
      </w:r>
    </w:p>
    <w:p w:rsidR="00E63CB5" w:rsidRDefault="00E63CB5" w:rsidP="00914A13">
      <w:pPr>
        <w:spacing w:line="520" w:lineRule="exact"/>
        <w:ind w:firstLineChars="200" w:firstLine="643"/>
        <w:jc w:val="left"/>
        <w:rPr>
          <w:rFonts w:ascii="方正仿宋_GBK" w:eastAsia="方正仿宋_GBK"/>
          <w:color w:val="000000"/>
          <w:sz w:val="32"/>
          <w:szCs w:val="32"/>
        </w:rPr>
      </w:pPr>
      <w:r>
        <w:rPr>
          <w:rFonts w:ascii="方正仿宋_GBK" w:eastAsia="方正仿宋_GBK" w:hint="eastAsia"/>
          <w:b/>
          <w:color w:val="000000"/>
          <w:sz w:val="32"/>
          <w:szCs w:val="32"/>
        </w:rPr>
        <w:t>第一条</w:t>
      </w:r>
      <w:r>
        <w:rPr>
          <w:rFonts w:ascii="方正仿宋_GBK" w:eastAsia="方正仿宋_GBK" w:hint="eastAsia"/>
          <w:color w:val="000000"/>
          <w:sz w:val="32"/>
          <w:szCs w:val="32"/>
        </w:rPr>
        <w:t xml:space="preserve">  为加强学校高层次人才队伍建设，进一步规范人才引进过程中专业技术人员的职称聘任和管理，根据《重庆市教育委员会 重庆市人力资源和社会保障局关于印发重庆市高校教师职称评审监管实施细则的通知》（渝教发</w:t>
      </w:r>
      <w:r>
        <w:rPr>
          <w:rFonts w:ascii="方正仿宋_GBK" w:eastAsia="方正仿宋_GBK" w:hAnsi="仿宋" w:cs="仿宋" w:hint="eastAsia"/>
          <w:color w:val="000000"/>
          <w:sz w:val="32"/>
          <w:szCs w:val="32"/>
        </w:rPr>
        <w:t>〔2019〕9号</w:t>
      </w:r>
      <w:r>
        <w:rPr>
          <w:rFonts w:ascii="方正仿宋_GBK" w:eastAsia="方正仿宋_GBK" w:hint="eastAsia"/>
          <w:color w:val="000000"/>
          <w:sz w:val="32"/>
          <w:szCs w:val="32"/>
        </w:rPr>
        <w:t>）、《重庆市教育委员会 重庆市人力资源和社会保障局关于高校职称评审若干具体问题的通知》和</w:t>
      </w:r>
      <w:r>
        <w:rPr>
          <w:rFonts w:ascii="方正仿宋_GBK" w:eastAsia="方正仿宋_GBK" w:hint="eastAsia"/>
          <w:sz w:val="32"/>
          <w:szCs w:val="32"/>
        </w:rPr>
        <w:t>《西南政法大学职称申报评审工作实施细则 (修订)》（</w:t>
      </w:r>
      <w:r>
        <w:rPr>
          <w:rFonts w:ascii="方正仿宋_GBK" w:eastAsia="方正仿宋_GBK" w:hint="eastAsia"/>
          <w:color w:val="000000"/>
          <w:sz w:val="32"/>
          <w:szCs w:val="32"/>
        </w:rPr>
        <w:t>西政校发</w:t>
      </w:r>
      <w:r>
        <w:rPr>
          <w:rFonts w:ascii="方正仿宋_GBK" w:eastAsia="方正仿宋_GBK" w:hAnsi="仿宋" w:cs="仿宋" w:hint="eastAsia"/>
          <w:color w:val="000000"/>
          <w:sz w:val="32"/>
          <w:szCs w:val="32"/>
        </w:rPr>
        <w:t>〔2018〕417号</w:t>
      </w:r>
      <w:r>
        <w:rPr>
          <w:rFonts w:ascii="方正仿宋_GBK" w:eastAsia="方正仿宋_GBK" w:hint="eastAsia"/>
          <w:color w:val="000000"/>
          <w:sz w:val="32"/>
          <w:szCs w:val="32"/>
        </w:rPr>
        <w:t>）文件要求，特制定本办法。</w:t>
      </w:r>
    </w:p>
    <w:p w:rsidR="00E63CB5" w:rsidRDefault="00E63CB5" w:rsidP="00914A13">
      <w:pPr>
        <w:spacing w:line="520" w:lineRule="exact"/>
        <w:ind w:firstLineChars="200" w:firstLine="643"/>
        <w:jc w:val="left"/>
        <w:rPr>
          <w:rFonts w:ascii="方正仿宋_GBK" w:eastAsia="方正仿宋_GBK" w:hAnsi="黑体"/>
          <w:color w:val="000000"/>
          <w:sz w:val="32"/>
          <w:szCs w:val="32"/>
        </w:rPr>
      </w:pPr>
      <w:r>
        <w:rPr>
          <w:rFonts w:eastAsia="方正仿宋_GBK" w:hint="eastAsia"/>
          <w:b/>
          <w:color w:val="000000"/>
          <w:sz w:val="32"/>
          <w:szCs w:val="32"/>
        </w:rPr>
        <w:t>第二条</w:t>
      </w:r>
      <w:r>
        <w:rPr>
          <w:rFonts w:ascii="方正仿宋_GBK" w:eastAsia="方正仿宋_GBK" w:hAnsi="黑体" w:hint="eastAsia"/>
          <w:color w:val="000000"/>
          <w:sz w:val="32"/>
          <w:szCs w:val="32"/>
        </w:rPr>
        <w:t xml:space="preserve">  适用范围</w:t>
      </w:r>
    </w:p>
    <w:p w:rsidR="00E63CB5" w:rsidRDefault="00E63CB5" w:rsidP="00914A13">
      <w:pPr>
        <w:spacing w:line="520" w:lineRule="exact"/>
        <w:ind w:firstLineChars="200" w:firstLine="640"/>
        <w:jc w:val="left"/>
        <w:rPr>
          <w:rFonts w:ascii="方正仿宋_GBK" w:eastAsia="方正仿宋_GBK"/>
          <w:sz w:val="32"/>
          <w:szCs w:val="32"/>
        </w:rPr>
      </w:pPr>
      <w:r>
        <w:rPr>
          <w:rFonts w:ascii="方正仿宋_GBK" w:eastAsia="方正仿宋_GBK" w:hint="eastAsia"/>
          <w:sz w:val="32"/>
          <w:szCs w:val="32"/>
        </w:rPr>
        <w:t>（一）无职称的高校毕业硕士博士新进人员，适用本办法进行职称首次考核确定；</w:t>
      </w:r>
    </w:p>
    <w:p w:rsidR="00E63CB5" w:rsidRDefault="00E63CB5" w:rsidP="00914A13">
      <w:pPr>
        <w:spacing w:line="520" w:lineRule="exact"/>
        <w:ind w:firstLineChars="200" w:firstLine="640"/>
        <w:jc w:val="left"/>
        <w:rPr>
          <w:rFonts w:ascii="方正仿宋_GBK" w:eastAsia="方正仿宋_GBK"/>
          <w:sz w:val="32"/>
          <w:szCs w:val="32"/>
        </w:rPr>
      </w:pPr>
      <w:r>
        <w:rPr>
          <w:rFonts w:ascii="方正仿宋_GBK" w:eastAsia="方正仿宋_GBK" w:hint="eastAsia"/>
          <w:sz w:val="32"/>
          <w:szCs w:val="32"/>
        </w:rPr>
        <w:t>（二）已具有相应职称任职资格的拟引进或调入人员，适用本办法进行职称确认；</w:t>
      </w:r>
    </w:p>
    <w:p w:rsidR="00E63CB5" w:rsidRDefault="00E63CB5" w:rsidP="00914A13">
      <w:pPr>
        <w:spacing w:line="520" w:lineRule="exact"/>
        <w:ind w:firstLineChars="200" w:firstLine="640"/>
        <w:jc w:val="left"/>
        <w:rPr>
          <w:rFonts w:ascii="方正仿宋_GBK" w:eastAsia="方正仿宋_GBK"/>
          <w:sz w:val="32"/>
          <w:szCs w:val="32"/>
        </w:rPr>
      </w:pPr>
      <w:r>
        <w:rPr>
          <w:rFonts w:ascii="方正仿宋_GBK" w:eastAsia="方正仿宋_GBK" w:hint="eastAsia"/>
          <w:sz w:val="32"/>
          <w:szCs w:val="32"/>
        </w:rPr>
        <w:t>（三）无职称的国（境）外高校和实务部门具有相当职务职级的拟引进或调入的高水平优秀人才，以及有职称但不符合本办法规定的职称确认条件的拟引进或调入人员，适用本办法进行教师系列高级职称的申报评审。</w:t>
      </w:r>
    </w:p>
    <w:p w:rsidR="00E63CB5" w:rsidRDefault="00E63CB5" w:rsidP="00914A13">
      <w:pPr>
        <w:spacing w:line="520" w:lineRule="exact"/>
        <w:ind w:firstLineChars="200" w:firstLine="640"/>
        <w:jc w:val="left"/>
        <w:rPr>
          <w:rFonts w:ascii="方正仿宋_GBK" w:eastAsia="方正仿宋_GBK"/>
          <w:sz w:val="32"/>
          <w:szCs w:val="32"/>
        </w:rPr>
      </w:pPr>
    </w:p>
    <w:p w:rsidR="00E63CB5" w:rsidRDefault="00E63CB5" w:rsidP="00914A13">
      <w:pPr>
        <w:spacing w:line="520" w:lineRule="exact"/>
        <w:jc w:val="center"/>
        <w:rPr>
          <w:rFonts w:ascii="方正黑体_GBK" w:eastAsia="方正黑体_GBK" w:hAnsi="微软雅黑" w:cs="微软雅黑"/>
          <w:color w:val="000000"/>
          <w:kern w:val="0"/>
          <w:sz w:val="32"/>
          <w:szCs w:val="32"/>
        </w:rPr>
      </w:pPr>
      <w:r>
        <w:rPr>
          <w:rFonts w:ascii="方正黑体_GBK" w:eastAsia="方正黑体_GBK" w:hAnsi="微软雅黑" w:cs="微软雅黑" w:hint="eastAsia"/>
          <w:color w:val="000000"/>
          <w:kern w:val="0"/>
          <w:sz w:val="32"/>
          <w:szCs w:val="32"/>
        </w:rPr>
        <w:t>第二章  硕士博士新进人员的职称考核确定</w:t>
      </w:r>
    </w:p>
    <w:p w:rsidR="00E63CB5" w:rsidRDefault="00E63CB5" w:rsidP="00914A13">
      <w:pPr>
        <w:spacing w:line="520" w:lineRule="exact"/>
        <w:ind w:firstLineChars="200" w:firstLine="643"/>
        <w:jc w:val="left"/>
        <w:rPr>
          <w:rFonts w:ascii="方正仿宋_GBK" w:eastAsia="方正仿宋_GBK" w:hAnsi="微软雅黑" w:cs="微软雅黑"/>
          <w:color w:val="000000"/>
          <w:sz w:val="32"/>
          <w:szCs w:val="32"/>
        </w:rPr>
      </w:pPr>
      <w:r>
        <w:rPr>
          <w:rFonts w:ascii="方正仿宋_GBK" w:eastAsia="方正仿宋_GBK" w:hint="eastAsia"/>
          <w:b/>
          <w:sz w:val="32"/>
          <w:szCs w:val="32"/>
        </w:rPr>
        <w:t>第三条</w:t>
      </w:r>
      <w:r w:rsidR="00914A13">
        <w:rPr>
          <w:rFonts w:ascii="方正仿宋_GBK" w:eastAsia="方正仿宋_GBK" w:hint="eastAsia"/>
          <w:b/>
          <w:sz w:val="32"/>
          <w:szCs w:val="32"/>
        </w:rPr>
        <w:t xml:space="preserve">  </w:t>
      </w:r>
      <w:r>
        <w:rPr>
          <w:rFonts w:ascii="方正仿宋_GBK" w:eastAsia="方正仿宋_GBK" w:hAnsi="微软雅黑" w:cs="微软雅黑" w:hint="eastAsia"/>
          <w:color w:val="000000"/>
          <w:kern w:val="0"/>
          <w:sz w:val="32"/>
          <w:szCs w:val="32"/>
        </w:rPr>
        <w:t>考核确定专业技术职称，是指已进入我校的全日制硕士、博士毕业生，见习期满，经所在二级单位考核合格，初次确定专业技术职称。</w:t>
      </w:r>
    </w:p>
    <w:p w:rsidR="00E63CB5" w:rsidRDefault="00E63CB5" w:rsidP="00914A13">
      <w:pPr>
        <w:spacing w:line="520" w:lineRule="exact"/>
        <w:ind w:firstLineChars="200" w:firstLine="643"/>
        <w:jc w:val="left"/>
        <w:rPr>
          <w:rFonts w:ascii="方正仿宋_GBK" w:eastAsia="方正仿宋_GBK" w:hAnsi="微软雅黑" w:cs="微软雅黑"/>
          <w:color w:val="000000"/>
          <w:sz w:val="32"/>
          <w:szCs w:val="32"/>
        </w:rPr>
      </w:pPr>
      <w:r>
        <w:rPr>
          <w:rFonts w:ascii="方正仿宋_GBK" w:eastAsia="方正仿宋_GBK" w:hAnsi="微软雅黑" w:cs="微软雅黑" w:hint="eastAsia"/>
          <w:b/>
          <w:color w:val="000000"/>
          <w:kern w:val="0"/>
          <w:sz w:val="32"/>
          <w:szCs w:val="32"/>
        </w:rPr>
        <w:t>第四条</w:t>
      </w:r>
      <w:r w:rsidR="00914A13">
        <w:rPr>
          <w:rFonts w:ascii="方正仿宋_GBK" w:eastAsia="方正仿宋_GBK" w:hAnsi="微软雅黑" w:cs="微软雅黑" w:hint="eastAsia"/>
          <w:color w:val="000000"/>
          <w:kern w:val="0"/>
          <w:sz w:val="32"/>
          <w:szCs w:val="32"/>
        </w:rPr>
        <w:t xml:space="preserve">  </w:t>
      </w:r>
      <w:r>
        <w:rPr>
          <w:rFonts w:ascii="方正仿宋_GBK" w:eastAsia="方正仿宋_GBK" w:hAnsi="微软雅黑" w:cs="微软雅黑" w:hint="eastAsia"/>
          <w:color w:val="000000"/>
          <w:kern w:val="0"/>
          <w:sz w:val="32"/>
          <w:szCs w:val="32"/>
        </w:rPr>
        <w:t>考核确定的条件</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lastRenderedPageBreak/>
        <w:t>博士学位获得者，或者硕士学位获得者且从事本专业工作二年，经考核合格，可确定中级职称。其中，</w:t>
      </w:r>
      <w:r>
        <w:rPr>
          <w:rFonts w:ascii="方正仿宋_GBK" w:eastAsia="方正仿宋_GBK" w:hAnsi="宋体" w:cs="宋体" w:hint="eastAsia"/>
          <w:color w:val="000000"/>
          <w:sz w:val="32"/>
          <w:szCs w:val="32"/>
        </w:rPr>
        <w:t>考核确定讲师职称的，申报人员须获得《高等学校教师资格证书》以及重庆市规定的其他任职资历条件，同时还须获得教务部门确认的校内主讲教师资格；考核确定其他系列中级职称的，申报人员应具有相应岗位的任职资格。</w:t>
      </w:r>
    </w:p>
    <w:p w:rsidR="00E63CB5" w:rsidRDefault="00E63CB5" w:rsidP="00914A13">
      <w:pPr>
        <w:spacing w:line="520" w:lineRule="exact"/>
        <w:ind w:firstLineChars="200" w:firstLine="643"/>
        <w:jc w:val="left"/>
        <w:rPr>
          <w:rFonts w:ascii="方正仿宋_GBK" w:eastAsia="方正仿宋_GBK" w:hAnsi="微软雅黑" w:cs="微软雅黑"/>
          <w:color w:val="000000"/>
          <w:sz w:val="32"/>
          <w:szCs w:val="32"/>
        </w:rPr>
      </w:pPr>
      <w:r>
        <w:rPr>
          <w:rFonts w:ascii="方正仿宋_GBK" w:eastAsia="方正仿宋_GBK" w:hAnsi="微软雅黑" w:cs="微软雅黑" w:hint="eastAsia"/>
          <w:b/>
          <w:color w:val="000000"/>
          <w:kern w:val="0"/>
          <w:sz w:val="32"/>
          <w:szCs w:val="32"/>
        </w:rPr>
        <w:t>第五条</w:t>
      </w:r>
      <w:r w:rsidR="00914A13">
        <w:rPr>
          <w:rFonts w:ascii="微软雅黑" w:eastAsia="方正仿宋_GBK" w:hAnsi="微软雅黑" w:cs="微软雅黑" w:hint="eastAsia"/>
          <w:color w:val="000000"/>
          <w:kern w:val="0"/>
          <w:sz w:val="32"/>
          <w:szCs w:val="32"/>
        </w:rPr>
        <w:t xml:space="preserve">  </w:t>
      </w:r>
      <w:r>
        <w:rPr>
          <w:rFonts w:ascii="方正仿宋_GBK" w:eastAsia="方正仿宋_GBK" w:hAnsi="微软雅黑" w:cs="微软雅黑" w:hint="eastAsia"/>
          <w:color w:val="000000"/>
          <w:kern w:val="0"/>
          <w:sz w:val="32"/>
          <w:szCs w:val="32"/>
        </w:rPr>
        <w:t>考核确定程序</w:t>
      </w:r>
    </w:p>
    <w:p w:rsidR="00E63CB5" w:rsidRDefault="00E63CB5" w:rsidP="00914A13">
      <w:pPr>
        <w:spacing w:line="520" w:lineRule="exact"/>
        <w:ind w:firstLine="632"/>
        <w:jc w:val="left"/>
        <w:rPr>
          <w:rFonts w:ascii="方正仿宋_GBK" w:eastAsia="方正仿宋_GBK" w:hAnsi="微软雅黑" w:cs="微软雅黑"/>
          <w:color w:val="000000"/>
          <w:sz w:val="32"/>
          <w:szCs w:val="32"/>
        </w:rPr>
      </w:pPr>
      <w:r>
        <w:rPr>
          <w:rFonts w:ascii="方正仿宋_GBK" w:eastAsia="方正仿宋_GBK" w:hAnsi="微软雅黑" w:cs="微软雅黑" w:hint="eastAsia"/>
          <w:color w:val="000000"/>
          <w:kern w:val="0"/>
          <w:sz w:val="32"/>
          <w:szCs w:val="32"/>
        </w:rPr>
        <w:t>（一）个人申请。个人填报《西南政法大学全日制普通大中专院校毕业生见习期满考核确定职称呈报表》，向所在二级单位提出申请，提交符合规定的材料。</w:t>
      </w:r>
    </w:p>
    <w:p w:rsidR="00E63CB5" w:rsidRDefault="00E63CB5" w:rsidP="00914A13">
      <w:pPr>
        <w:spacing w:line="520" w:lineRule="exact"/>
        <w:ind w:firstLine="632"/>
        <w:jc w:val="left"/>
        <w:rPr>
          <w:rFonts w:ascii="方正仿宋_GBK" w:eastAsia="方正仿宋_GBK" w:hAnsi="微软雅黑" w:cs="微软雅黑"/>
          <w:color w:val="000000"/>
          <w:sz w:val="32"/>
          <w:szCs w:val="32"/>
        </w:rPr>
      </w:pPr>
      <w:r>
        <w:rPr>
          <w:rFonts w:ascii="方正仿宋_GBK" w:eastAsia="方正仿宋_GBK" w:hAnsi="微软雅黑" w:cs="微软雅黑" w:hint="eastAsia"/>
          <w:color w:val="000000"/>
          <w:kern w:val="0"/>
          <w:sz w:val="32"/>
          <w:szCs w:val="32"/>
        </w:rPr>
        <w:t>（二）二级单位初核。对申请人提交的学历、学位证书（须在“学信网”进行检索审验）、身份证进行初核并在复印件上加盖公章，同时出具申请人的思想政治考核意见，将《西南政法大学全日制普通大中专院校毕业生见习期满考核确定职称呈报表》在本单位公示3个工作日，公示无异议的，签署意见后报校职称改革办公室（以下简称“职改办”）。</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（三）校职改办复核。校职改办按条件对申请材料进行综合复核。</w:t>
      </w:r>
    </w:p>
    <w:p w:rsidR="00E63CB5" w:rsidRDefault="00E63CB5" w:rsidP="00914A13">
      <w:pPr>
        <w:spacing w:line="520" w:lineRule="exact"/>
        <w:ind w:firstLine="632"/>
        <w:jc w:val="left"/>
        <w:rPr>
          <w:rFonts w:ascii="方正仿宋_GBK" w:eastAsia="方正仿宋_GBK" w:hAnsi="微软雅黑" w:cs="微软雅黑"/>
          <w:color w:val="000000"/>
          <w:sz w:val="32"/>
          <w:szCs w:val="32"/>
        </w:rPr>
      </w:pPr>
      <w:r>
        <w:rPr>
          <w:rFonts w:ascii="方正仿宋_GBK" w:eastAsia="方正仿宋_GBK" w:hAnsi="微软雅黑" w:cs="微软雅黑" w:hint="eastAsia"/>
          <w:color w:val="000000"/>
          <w:kern w:val="0"/>
          <w:sz w:val="32"/>
          <w:szCs w:val="32"/>
        </w:rPr>
        <w:t>（四）考核确定核准。校职改办将考核确定人员姓名、所在二级单位、拟确定的职称等基本信息提交校职称改革领导小组（以下简称“职改领导小组”）核准，并在校园网公示3个工作日，公示无异议的，按学校程序核准发文。</w:t>
      </w:r>
    </w:p>
    <w:p w:rsidR="00E63CB5" w:rsidRDefault="00E63CB5" w:rsidP="00914A13">
      <w:pPr>
        <w:spacing w:line="520" w:lineRule="exact"/>
        <w:ind w:firstLine="632"/>
        <w:jc w:val="left"/>
        <w:rPr>
          <w:rFonts w:ascii="方正仿宋_GBK" w:eastAsia="方正仿宋_GBK" w:hAnsi="微软雅黑" w:cs="微软雅黑"/>
          <w:color w:val="000000"/>
          <w:sz w:val="32"/>
          <w:szCs w:val="32"/>
        </w:rPr>
      </w:pPr>
      <w:r>
        <w:rPr>
          <w:rFonts w:ascii="方正仿宋_GBK" w:eastAsia="方正仿宋_GBK" w:hAnsi="微软雅黑" w:cs="微软雅黑" w:hint="eastAsia"/>
          <w:color w:val="000000"/>
          <w:kern w:val="0"/>
          <w:sz w:val="32"/>
          <w:szCs w:val="32"/>
        </w:rPr>
        <w:t>（五）材料归档。完善审核签章手续后的《西南政法大学全日制普通大中专院校毕业生见习期满考核确定职称呈报表》分别存入个人人事档案和学校文书档案。</w:t>
      </w:r>
    </w:p>
    <w:p w:rsidR="00E63CB5" w:rsidRDefault="00E63CB5" w:rsidP="00914A13">
      <w:pPr>
        <w:spacing w:line="520" w:lineRule="exact"/>
        <w:ind w:firstLineChars="200" w:firstLine="643"/>
        <w:jc w:val="left"/>
        <w:rPr>
          <w:rFonts w:ascii="方正仿宋_GBK" w:eastAsia="方正仿宋_GBK" w:hAnsi="微软雅黑" w:cs="微软雅黑"/>
          <w:color w:val="000000"/>
          <w:sz w:val="32"/>
          <w:szCs w:val="32"/>
        </w:rPr>
      </w:pPr>
      <w:r>
        <w:rPr>
          <w:rFonts w:ascii="方正仿宋_GBK" w:eastAsia="方正仿宋_GBK" w:hAnsi="微软雅黑" w:cs="微软雅黑" w:hint="eastAsia"/>
          <w:b/>
          <w:color w:val="000000"/>
          <w:kern w:val="0"/>
          <w:sz w:val="32"/>
          <w:szCs w:val="32"/>
        </w:rPr>
        <w:t>第六条</w:t>
      </w:r>
      <w:r>
        <w:rPr>
          <w:rFonts w:ascii="方正仿宋_GBK" w:eastAsia="方正仿宋_GBK" w:hAnsi="微软雅黑" w:cs="微软雅黑" w:hint="eastAsia"/>
          <w:color w:val="000000"/>
          <w:kern w:val="0"/>
          <w:sz w:val="32"/>
          <w:szCs w:val="32"/>
        </w:rPr>
        <w:t xml:space="preserve">  考核确定的材料</w:t>
      </w:r>
    </w:p>
    <w:p w:rsidR="00E63CB5" w:rsidRDefault="00E63CB5" w:rsidP="00914A13">
      <w:pPr>
        <w:spacing w:line="520" w:lineRule="exact"/>
        <w:ind w:firstLine="632"/>
        <w:jc w:val="left"/>
        <w:rPr>
          <w:rFonts w:ascii="方正仿宋_GBK" w:eastAsia="方正仿宋_GBK" w:hAnsi="微软雅黑" w:cs="微软雅黑"/>
          <w:color w:val="000000"/>
          <w:sz w:val="32"/>
          <w:szCs w:val="32"/>
        </w:rPr>
      </w:pPr>
      <w:r>
        <w:rPr>
          <w:rFonts w:ascii="方正仿宋_GBK" w:eastAsia="方正仿宋_GBK" w:hAnsi="微软雅黑" w:cs="微软雅黑" w:hint="eastAsia"/>
          <w:color w:val="000000"/>
          <w:kern w:val="0"/>
          <w:sz w:val="32"/>
          <w:szCs w:val="32"/>
        </w:rPr>
        <w:lastRenderedPageBreak/>
        <w:t>（一）《西南政法大学全日制普通大中专院校毕业生见习期满考核确定职称呈报表》一式2份。</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（二）申请人毕业证书、学位证书、身份证、学校（聘用）合同及“学信网”的学历检索页复印件。</w:t>
      </w:r>
    </w:p>
    <w:p w:rsidR="00E63CB5" w:rsidRDefault="00E63CB5" w:rsidP="00914A13">
      <w:pPr>
        <w:spacing w:line="520" w:lineRule="exact"/>
        <w:jc w:val="center"/>
        <w:rPr>
          <w:rFonts w:ascii="方正黑体_GBK" w:eastAsia="方正黑体_GBK"/>
          <w:sz w:val="32"/>
          <w:szCs w:val="32"/>
        </w:rPr>
      </w:pPr>
      <w:r>
        <w:rPr>
          <w:rFonts w:ascii="方正黑体_GBK" w:eastAsia="方正黑体_GBK" w:hAnsi="微软雅黑" w:cs="微软雅黑" w:hint="eastAsia"/>
          <w:color w:val="000000"/>
          <w:kern w:val="0"/>
          <w:sz w:val="32"/>
          <w:szCs w:val="32"/>
        </w:rPr>
        <w:t>第三章  已有职称</w:t>
      </w:r>
      <w:r>
        <w:rPr>
          <w:rFonts w:ascii="方正黑体_GBK" w:eastAsia="方正黑体_GBK" w:hint="eastAsia"/>
          <w:sz w:val="32"/>
          <w:szCs w:val="32"/>
        </w:rPr>
        <w:t>人员的职称确认</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b/>
          <w:color w:val="000000"/>
          <w:kern w:val="0"/>
          <w:sz w:val="32"/>
          <w:szCs w:val="32"/>
        </w:rPr>
        <w:t>第七条</w:t>
      </w:r>
      <w:r w:rsidR="00914A13">
        <w:rPr>
          <w:rFonts w:ascii="微软雅黑" w:eastAsia="方正仿宋_GBK" w:hAnsi="微软雅黑" w:cs="微软雅黑" w:hint="eastAsia"/>
          <w:color w:val="000000"/>
          <w:kern w:val="0"/>
          <w:sz w:val="32"/>
          <w:szCs w:val="32"/>
        </w:rPr>
        <w:t xml:space="preserve">  </w:t>
      </w:r>
      <w:r>
        <w:rPr>
          <w:rFonts w:ascii="微软雅黑" w:eastAsia="方正仿宋_GBK" w:hAnsi="微软雅黑" w:cs="微软雅黑" w:hint="eastAsia"/>
          <w:color w:val="000000"/>
          <w:kern w:val="0"/>
          <w:sz w:val="32"/>
          <w:szCs w:val="32"/>
        </w:rPr>
        <w:t>确认职称是指拟引进或调入人员已在其他单位评聘专业技术职称，</w:t>
      </w:r>
      <w:r>
        <w:rPr>
          <w:rFonts w:ascii="方正仿宋_GBK" w:eastAsia="方正仿宋_GBK" w:hAnsi="微软雅黑" w:cs="微软雅黑" w:hint="eastAsia"/>
          <w:color w:val="000000"/>
          <w:kern w:val="0"/>
          <w:sz w:val="32"/>
          <w:szCs w:val="32"/>
        </w:rPr>
        <w:t xml:space="preserve">按照职称“哪里评哪里有效”的原则，其专业技术资格须按本办法的规定进行确认。 </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b/>
          <w:color w:val="000000"/>
          <w:kern w:val="0"/>
          <w:sz w:val="32"/>
          <w:szCs w:val="32"/>
        </w:rPr>
        <w:t>第八条</w:t>
      </w:r>
      <w:r>
        <w:rPr>
          <w:rFonts w:ascii="方正仿宋_GBK" w:eastAsia="方正仿宋_GBK" w:hAnsi="微软雅黑" w:cs="微软雅黑" w:hint="eastAsia"/>
          <w:color w:val="000000"/>
          <w:kern w:val="0"/>
          <w:sz w:val="32"/>
          <w:szCs w:val="32"/>
        </w:rPr>
        <w:t xml:space="preserve">  职称确认的条件</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拟引进或调入人员已取得的专业技术资格符合国家职称政策有关规定，人事档案中职称评审材料须完整、齐备，且申请确认的职称与拟聘岗位相符，若具备以下情形之一的，确认其原有专业技术职称：</w:t>
      </w:r>
    </w:p>
    <w:p w:rsidR="00E63CB5" w:rsidRDefault="00E63CB5" w:rsidP="00914A13">
      <w:pPr>
        <w:spacing w:line="520" w:lineRule="exact"/>
        <w:ind w:firstLineChars="200" w:firstLine="640"/>
        <w:jc w:val="left"/>
        <w:rPr>
          <w:rFonts w:ascii="方正仿宋_GBK" w:eastAsia="方正仿宋_GBK" w:hAnsi="仿宋" w:cs="仿宋"/>
          <w:color w:val="000000"/>
          <w:sz w:val="32"/>
          <w:szCs w:val="32"/>
        </w:rPr>
      </w:pPr>
      <w:r>
        <w:rPr>
          <w:rFonts w:ascii="方正仿宋_GBK" w:eastAsia="方正仿宋_GBK" w:hAnsi="微软雅黑" w:cs="微软雅黑" w:hint="eastAsia"/>
          <w:color w:val="000000"/>
          <w:kern w:val="0"/>
          <w:sz w:val="32"/>
          <w:szCs w:val="32"/>
        </w:rPr>
        <w:t>（一）具有经我校认定的省部级以上人才称号或入选省部级以上人才项目支持的引进人才在原单位评聘的各级各类职称；</w:t>
      </w:r>
      <w:r>
        <w:rPr>
          <w:rFonts w:ascii="方正仿宋_GBK" w:eastAsia="方正仿宋_GBK" w:hAnsi="仿宋" w:cs="仿宋" w:hint="eastAsia"/>
          <w:color w:val="000000"/>
          <w:sz w:val="32"/>
          <w:szCs w:val="32"/>
        </w:rPr>
        <w:t>或经上级组织任命到校工作</w:t>
      </w:r>
      <w:r>
        <w:rPr>
          <w:rFonts w:ascii="方正仿宋_GBK" w:eastAsia="方正仿宋_GBK" w:hAnsi="仿宋" w:cs="仿宋" w:hint="eastAsia"/>
          <w:sz w:val="32"/>
          <w:szCs w:val="32"/>
        </w:rPr>
        <w:t>人员在</w:t>
      </w:r>
      <w:r>
        <w:rPr>
          <w:rFonts w:ascii="方正仿宋_GBK" w:eastAsia="方正仿宋_GBK" w:hAnsi="微软雅黑" w:cs="微软雅黑" w:hint="eastAsia"/>
          <w:color w:val="000000"/>
          <w:kern w:val="0"/>
          <w:sz w:val="32"/>
          <w:szCs w:val="32"/>
        </w:rPr>
        <w:t>原单位评聘的各级各类职称；</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（二）在原单位评聘的教师和研究系列高级职称，其原所在高校（学科）为“双一流”建设高校（学科），或原所在学科在全国最近一次学科评估中为A类等级（A-、A、A+三档）；</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（三）在原单位评聘的其他专业技术系列高级职称；</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 xml:space="preserve">（四）在原单位评聘的各序列中级及以下职称。 </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拟引进或调入人员在原单位评聘的专业技术职称不符合以上条件的，或</w:t>
      </w:r>
      <w:r>
        <w:rPr>
          <w:rFonts w:ascii="方正仿宋_GBK" w:eastAsia="方正仿宋_GBK" w:hint="eastAsia"/>
          <w:sz w:val="32"/>
          <w:szCs w:val="32"/>
        </w:rPr>
        <w:t>未经批准</w:t>
      </w:r>
      <w:r>
        <w:rPr>
          <w:rFonts w:ascii="方正仿宋_GBK" w:eastAsia="方正仿宋_GBK" w:hint="eastAsia"/>
          <w:color w:val="000000"/>
          <w:sz w:val="32"/>
          <w:szCs w:val="32"/>
        </w:rPr>
        <w:t>挂靠其他单位评审获得的职称，均</w:t>
      </w:r>
      <w:r>
        <w:rPr>
          <w:rFonts w:ascii="方正仿宋_GBK" w:eastAsia="方正仿宋_GBK" w:hAnsi="微软雅黑" w:cs="微软雅黑" w:hint="eastAsia"/>
          <w:color w:val="000000"/>
          <w:kern w:val="0"/>
          <w:sz w:val="32"/>
          <w:szCs w:val="32"/>
        </w:rPr>
        <w:t>不予确认，可按本办法第四章的条件和程序申报评审相应职称。</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b/>
          <w:color w:val="000000"/>
          <w:kern w:val="0"/>
          <w:sz w:val="32"/>
          <w:szCs w:val="32"/>
        </w:rPr>
        <w:t>第九条</w:t>
      </w:r>
      <w:r>
        <w:rPr>
          <w:rFonts w:ascii="方正仿宋_GBK" w:eastAsia="方正仿宋_GBK" w:hAnsi="微软雅黑" w:cs="微软雅黑" w:hint="eastAsia"/>
          <w:color w:val="000000"/>
          <w:kern w:val="0"/>
          <w:sz w:val="32"/>
          <w:szCs w:val="32"/>
        </w:rPr>
        <w:t xml:space="preserve">  确认程序</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（一）个人申请。个人填报《西南政法大学拟引进或调入人</w:t>
      </w:r>
      <w:r>
        <w:rPr>
          <w:rFonts w:ascii="方正仿宋_GBK" w:eastAsia="方正仿宋_GBK" w:hAnsi="微软雅黑" w:cs="微软雅黑" w:hint="eastAsia"/>
          <w:color w:val="000000"/>
          <w:kern w:val="0"/>
          <w:sz w:val="32"/>
          <w:szCs w:val="32"/>
        </w:rPr>
        <w:lastRenderedPageBreak/>
        <w:t>员专业技术资格确认呈报表》，向所在单位提出申请，提交符合规定的材料。</w:t>
      </w:r>
    </w:p>
    <w:p w:rsidR="00E63CB5" w:rsidRDefault="00E63CB5" w:rsidP="00914A13">
      <w:pPr>
        <w:spacing w:line="520" w:lineRule="exact"/>
        <w:ind w:firstLine="632"/>
        <w:jc w:val="left"/>
        <w:rPr>
          <w:rFonts w:ascii="方正仿宋_GBK" w:eastAsia="方正仿宋_GBK" w:hAnsi="微软雅黑" w:cs="微软雅黑"/>
          <w:color w:val="000000"/>
          <w:sz w:val="32"/>
          <w:szCs w:val="32"/>
        </w:rPr>
      </w:pPr>
      <w:r>
        <w:rPr>
          <w:rFonts w:ascii="方正仿宋_GBK" w:eastAsia="方正仿宋_GBK" w:hAnsi="微软雅黑" w:cs="微软雅黑" w:hint="eastAsia"/>
          <w:color w:val="000000"/>
          <w:kern w:val="0"/>
          <w:sz w:val="32"/>
          <w:szCs w:val="32"/>
        </w:rPr>
        <w:t>（二）二级单位初核。二级单位对申请人提交的原专业技术资格证书和《专业技术资格申报评审表》原件进行审核并在复印件上加盖公章，同时出具申请人的思想政治考核意见，将《西南政法大学拟引进或调入人员专业技术资格确认呈报表》在本单位公示3个工作日，公示无异议的，签署意见后报校职改办。</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（三）校职改办复核。校职改办按条件对申请材料进行综合复核。</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（四）校职改领导小组核准。校职改办将确认人员姓名、所在单位、拟确认的专业技术资格等基本信息提交校职称改革领导小组核准，并在校园网公示3个工作日，公示无异议的，按学校程序核准发文。</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 xml:space="preserve">（五）材料归档。完善审核签章手续后的《西南政法大学引进、调入人员专业技术资格确认呈报表》应分别存入个人人事档案和学校文书档案。 </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b/>
          <w:color w:val="000000"/>
          <w:kern w:val="0"/>
          <w:sz w:val="32"/>
          <w:szCs w:val="32"/>
        </w:rPr>
        <w:t>第十条</w:t>
      </w:r>
      <w:r w:rsidR="00914A13">
        <w:rPr>
          <w:rFonts w:ascii="微软雅黑" w:eastAsia="方正仿宋_GBK" w:hAnsi="微软雅黑" w:cs="微软雅黑" w:hint="eastAsia"/>
          <w:color w:val="000000"/>
          <w:kern w:val="0"/>
          <w:sz w:val="32"/>
          <w:szCs w:val="32"/>
        </w:rPr>
        <w:t xml:space="preserve">  </w:t>
      </w:r>
      <w:r>
        <w:rPr>
          <w:rFonts w:ascii="方正仿宋_GBK" w:eastAsia="方正仿宋_GBK" w:hAnsi="微软雅黑" w:cs="微软雅黑" w:hint="eastAsia"/>
          <w:color w:val="000000"/>
          <w:kern w:val="0"/>
          <w:sz w:val="32"/>
          <w:szCs w:val="32"/>
        </w:rPr>
        <w:t>确认材料</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（一）《西南政法大学引进和调入人员专业技术资格确认呈报表》一式2份。</w:t>
      </w:r>
    </w:p>
    <w:p w:rsidR="00E63CB5" w:rsidRDefault="00E63CB5" w:rsidP="00914A13">
      <w:pPr>
        <w:spacing w:line="520" w:lineRule="exact"/>
        <w:ind w:firstLine="632"/>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 xml:space="preserve">（二）原专业技术资格证书和《专业技术资格申报评审表》。 </w:t>
      </w:r>
    </w:p>
    <w:p w:rsidR="00E63CB5" w:rsidRDefault="00E63CB5" w:rsidP="00914A13">
      <w:pPr>
        <w:spacing w:line="520" w:lineRule="exact"/>
        <w:ind w:firstLineChars="200" w:firstLine="643"/>
        <w:jc w:val="left"/>
        <w:rPr>
          <w:rFonts w:ascii="方正仿宋_GBK" w:eastAsia="方正仿宋_GBK"/>
          <w:sz w:val="32"/>
          <w:szCs w:val="32"/>
        </w:rPr>
      </w:pPr>
      <w:r>
        <w:rPr>
          <w:rFonts w:ascii="方正仿宋_GBK" w:eastAsia="方正仿宋_GBK" w:hint="eastAsia"/>
          <w:b/>
          <w:sz w:val="32"/>
          <w:szCs w:val="32"/>
        </w:rPr>
        <w:t>第十一条</w:t>
      </w:r>
      <w:r>
        <w:rPr>
          <w:rFonts w:ascii="方正仿宋_GBK" w:eastAsia="方正仿宋_GBK" w:hint="eastAsia"/>
          <w:sz w:val="32"/>
          <w:szCs w:val="32"/>
        </w:rPr>
        <w:t xml:space="preserve">  其他专业技术系列</w:t>
      </w:r>
      <w:r>
        <w:rPr>
          <w:rFonts w:ascii="方正仿宋_GBK" w:eastAsia="方正仿宋_GBK" w:hint="eastAsia"/>
          <w:sz w:val="32"/>
          <w:szCs w:val="32"/>
        </w:rPr>
        <w:t> </w:t>
      </w:r>
      <w:r>
        <w:rPr>
          <w:rFonts w:ascii="方正仿宋_GBK" w:eastAsia="方正仿宋_GBK" w:hint="eastAsia"/>
          <w:sz w:val="32"/>
          <w:szCs w:val="32"/>
        </w:rPr>
        <w:t>“以考代评”取得职称的处理</w:t>
      </w:r>
    </w:p>
    <w:p w:rsidR="00E63CB5" w:rsidRDefault="00E63CB5" w:rsidP="00914A13">
      <w:pPr>
        <w:spacing w:line="520" w:lineRule="exact"/>
        <w:ind w:firstLineChars="200" w:firstLine="640"/>
        <w:jc w:val="left"/>
        <w:rPr>
          <w:rFonts w:ascii="方正仿宋_GBK" w:eastAsia="方正仿宋_GBK"/>
          <w:sz w:val="32"/>
          <w:szCs w:val="32"/>
        </w:rPr>
      </w:pPr>
      <w:r>
        <w:rPr>
          <w:rFonts w:ascii="方正仿宋_GBK" w:eastAsia="方正仿宋_GBK" w:hint="eastAsia"/>
          <w:sz w:val="32"/>
          <w:szCs w:val="32"/>
        </w:rPr>
        <w:t>（一）在国家对某专业实行“以考代评”后，经军队评定或任命的相应专业技术职称，不再办理确认手续，原证书继续使用有效；</w:t>
      </w:r>
    </w:p>
    <w:p w:rsidR="00E63CB5" w:rsidRDefault="00E63CB5" w:rsidP="00914A13">
      <w:pPr>
        <w:spacing w:line="520" w:lineRule="exact"/>
        <w:ind w:firstLineChars="200" w:firstLine="640"/>
        <w:jc w:val="left"/>
        <w:rPr>
          <w:rFonts w:ascii="方正仿宋_GBK" w:eastAsia="方正仿宋_GBK" w:hAnsi="Tahoma" w:cs="Tahoma"/>
          <w:color w:val="6C6C6C"/>
          <w:sz w:val="32"/>
          <w:szCs w:val="32"/>
        </w:rPr>
      </w:pPr>
      <w:r>
        <w:rPr>
          <w:rFonts w:ascii="方正仿宋_GBK" w:eastAsia="方正仿宋_GBK" w:hint="eastAsia"/>
          <w:sz w:val="32"/>
          <w:szCs w:val="32"/>
        </w:rPr>
        <w:t>（二）</w:t>
      </w:r>
      <w:r>
        <w:rPr>
          <w:rFonts w:ascii="方正仿宋_GBK" w:eastAsia="方正仿宋_GBK" w:hint="eastAsia"/>
          <w:sz w:val="32"/>
          <w:szCs w:val="32"/>
        </w:rPr>
        <w:t> </w:t>
      </w:r>
      <w:r>
        <w:rPr>
          <w:rFonts w:ascii="方正仿宋_GBK" w:eastAsia="方正仿宋_GBK" w:hint="eastAsia"/>
          <w:sz w:val="32"/>
          <w:szCs w:val="32"/>
        </w:rPr>
        <w:t>重庆市对某专业实行“以考代评”后，经市外人力社保（职改）部门评审取得的资格，由学校确认后继续使用有效。</w:t>
      </w:r>
    </w:p>
    <w:p w:rsidR="00E63CB5" w:rsidRDefault="00E63CB5" w:rsidP="00914A13">
      <w:pPr>
        <w:spacing w:line="520" w:lineRule="exact"/>
        <w:jc w:val="center"/>
        <w:rPr>
          <w:rFonts w:ascii="方正黑体_GBK" w:eastAsia="方正黑体_GBK" w:hAnsi="微软雅黑" w:cs="微软雅黑"/>
          <w:color w:val="000000"/>
          <w:kern w:val="0"/>
          <w:sz w:val="32"/>
          <w:szCs w:val="32"/>
        </w:rPr>
      </w:pPr>
      <w:r>
        <w:rPr>
          <w:rFonts w:ascii="方正黑体_GBK" w:eastAsia="方正黑体_GBK" w:hAnsi="微软雅黑" w:cs="微软雅黑" w:hint="eastAsia"/>
          <w:color w:val="000000"/>
          <w:kern w:val="0"/>
          <w:sz w:val="32"/>
          <w:szCs w:val="32"/>
        </w:rPr>
        <w:lastRenderedPageBreak/>
        <w:t xml:space="preserve">第四章 </w:t>
      </w:r>
      <w:r w:rsidR="00914A13">
        <w:rPr>
          <w:rFonts w:ascii="方正黑体_GBK" w:eastAsia="方正黑体_GBK" w:hAnsi="微软雅黑" w:cs="微软雅黑" w:hint="eastAsia"/>
          <w:color w:val="000000"/>
          <w:kern w:val="0"/>
          <w:sz w:val="32"/>
          <w:szCs w:val="32"/>
        </w:rPr>
        <w:t xml:space="preserve"> </w:t>
      </w:r>
      <w:r>
        <w:rPr>
          <w:rFonts w:ascii="方正黑体_GBK" w:eastAsia="方正黑体_GBK" w:hAnsi="微软雅黑" w:cs="微软雅黑" w:hint="eastAsia"/>
          <w:color w:val="000000"/>
          <w:kern w:val="0"/>
          <w:sz w:val="32"/>
          <w:szCs w:val="32"/>
        </w:rPr>
        <w:t>拟引进或调入人员的职称评审</w:t>
      </w:r>
    </w:p>
    <w:p w:rsidR="00E63CB5" w:rsidRDefault="00E63CB5" w:rsidP="00914A13">
      <w:pPr>
        <w:spacing w:line="520" w:lineRule="exact"/>
        <w:ind w:firstLineChars="200" w:firstLine="643"/>
        <w:jc w:val="left"/>
        <w:rPr>
          <w:rFonts w:ascii="方正仿宋_GBK" w:eastAsia="方正仿宋_GBK" w:hAnsi="黑体"/>
          <w:color w:val="000000"/>
          <w:sz w:val="32"/>
          <w:szCs w:val="32"/>
        </w:rPr>
      </w:pPr>
      <w:r>
        <w:rPr>
          <w:rFonts w:ascii="方正仿宋_GBK" w:eastAsia="方正仿宋_GBK" w:hAnsi="黑体" w:hint="eastAsia"/>
          <w:b/>
          <w:color w:val="000000"/>
          <w:sz w:val="32"/>
          <w:szCs w:val="32"/>
        </w:rPr>
        <w:t>第十二条</w:t>
      </w:r>
      <w:r w:rsidR="00914A13">
        <w:rPr>
          <w:rFonts w:ascii="方正仿宋_GBK" w:eastAsia="方正仿宋_GBK" w:hAnsi="黑体" w:hint="eastAsia"/>
          <w:b/>
          <w:color w:val="000000"/>
          <w:sz w:val="32"/>
          <w:szCs w:val="32"/>
        </w:rPr>
        <w:t xml:space="preserve">  </w:t>
      </w:r>
      <w:r>
        <w:rPr>
          <w:rFonts w:ascii="方正仿宋_GBK" w:eastAsia="方正仿宋_GBK" w:hint="eastAsia"/>
          <w:sz w:val="32"/>
          <w:szCs w:val="32"/>
        </w:rPr>
        <w:t>申报人员范围和申报职称类别等级</w:t>
      </w:r>
    </w:p>
    <w:p w:rsidR="00E63CB5" w:rsidRDefault="00E63CB5" w:rsidP="00914A13">
      <w:pPr>
        <w:spacing w:line="520" w:lineRule="exact"/>
        <w:ind w:firstLineChars="200" w:firstLine="640"/>
        <w:jc w:val="left"/>
        <w:rPr>
          <w:rFonts w:ascii="方正仿宋_GBK" w:eastAsia="方正仿宋_GBK"/>
          <w:sz w:val="32"/>
          <w:szCs w:val="32"/>
        </w:rPr>
      </w:pPr>
      <w:r>
        <w:rPr>
          <w:rFonts w:ascii="方正仿宋_GBK" w:eastAsia="方正仿宋_GBK" w:hint="eastAsia"/>
          <w:sz w:val="32"/>
          <w:szCs w:val="32"/>
        </w:rPr>
        <w:t>（一）拟引进的国（境）外高校和实务部门具有相当职务职级的高水平优秀人才，申报评定教师系列高级职称。</w:t>
      </w:r>
    </w:p>
    <w:p w:rsidR="00E63CB5" w:rsidRDefault="00E63CB5" w:rsidP="00914A13">
      <w:pPr>
        <w:spacing w:line="520" w:lineRule="exact"/>
        <w:ind w:firstLineChars="200" w:firstLine="640"/>
        <w:jc w:val="left"/>
        <w:rPr>
          <w:rFonts w:ascii="方正仿宋_GBK" w:eastAsia="方正仿宋_GBK"/>
          <w:sz w:val="32"/>
          <w:szCs w:val="32"/>
        </w:rPr>
      </w:pPr>
      <w:r>
        <w:rPr>
          <w:rFonts w:ascii="方正仿宋_GBK" w:eastAsia="方正仿宋_GBK" w:hint="eastAsia"/>
          <w:sz w:val="32"/>
          <w:szCs w:val="32"/>
        </w:rPr>
        <w:t>（二）拟引进或调入未达到职称确认条件的人员，申报评定教师系列高级职称。</w:t>
      </w:r>
    </w:p>
    <w:p w:rsidR="00E63CB5" w:rsidRDefault="00E63CB5" w:rsidP="00914A13">
      <w:pPr>
        <w:spacing w:line="520" w:lineRule="exact"/>
        <w:ind w:firstLineChars="200" w:firstLine="640"/>
        <w:jc w:val="left"/>
        <w:rPr>
          <w:rFonts w:ascii="方正仿宋_GBK" w:eastAsia="方正仿宋_GBK"/>
          <w:sz w:val="32"/>
          <w:szCs w:val="32"/>
        </w:rPr>
      </w:pPr>
      <w:r>
        <w:rPr>
          <w:rFonts w:ascii="方正仿宋_GBK" w:eastAsia="方正仿宋_GBK" w:hint="eastAsia"/>
          <w:sz w:val="32"/>
          <w:szCs w:val="32"/>
        </w:rPr>
        <w:t>研究系列和其他专业技术系列不实施引进人才职称评审。</w:t>
      </w:r>
    </w:p>
    <w:p w:rsidR="00E63CB5" w:rsidRDefault="00E63CB5" w:rsidP="00914A13">
      <w:pPr>
        <w:spacing w:line="520" w:lineRule="exact"/>
        <w:ind w:firstLineChars="200" w:firstLine="643"/>
        <w:jc w:val="left"/>
        <w:rPr>
          <w:rFonts w:ascii="方正仿宋_GBK" w:eastAsia="方正仿宋_GBK" w:hAnsi="黑体"/>
          <w:color w:val="000000"/>
          <w:sz w:val="32"/>
          <w:szCs w:val="32"/>
        </w:rPr>
      </w:pPr>
      <w:r>
        <w:rPr>
          <w:rFonts w:ascii="方正仿宋_GBK" w:eastAsia="方正仿宋_GBK" w:hAnsi="黑体" w:hint="eastAsia"/>
          <w:b/>
          <w:color w:val="000000"/>
          <w:sz w:val="32"/>
          <w:szCs w:val="32"/>
        </w:rPr>
        <w:t>第十三条</w:t>
      </w:r>
      <w:r>
        <w:rPr>
          <w:rFonts w:ascii="方正仿宋_GBK" w:eastAsia="方正仿宋_GBK" w:hAnsi="黑体" w:hint="eastAsia"/>
          <w:color w:val="000000"/>
          <w:sz w:val="32"/>
          <w:szCs w:val="32"/>
        </w:rPr>
        <w:t xml:space="preserve">  申报条件</w:t>
      </w:r>
    </w:p>
    <w:p w:rsidR="00E63CB5" w:rsidRDefault="00E63CB5" w:rsidP="00914A13">
      <w:pPr>
        <w:spacing w:line="520" w:lineRule="exact"/>
        <w:ind w:firstLineChars="200" w:firstLine="640"/>
        <w:jc w:val="left"/>
        <w:rPr>
          <w:rFonts w:ascii="方正仿宋_GBK" w:eastAsia="方正仿宋_GBK"/>
          <w:sz w:val="32"/>
          <w:szCs w:val="32"/>
        </w:rPr>
      </w:pPr>
      <w:r>
        <w:rPr>
          <w:rFonts w:ascii="方正仿宋_GBK" w:eastAsia="方正仿宋_GBK" w:hint="eastAsia"/>
          <w:sz w:val="32"/>
          <w:szCs w:val="32"/>
        </w:rPr>
        <w:t>按品德、能力以及未来教学科研发展潜力相结合的原则，参照《西南政法大学职称申报评审工作实施细则 (修订)》的相关规定执行。</w:t>
      </w:r>
    </w:p>
    <w:p w:rsidR="00E63CB5" w:rsidRDefault="00E63CB5" w:rsidP="00914A13">
      <w:pPr>
        <w:spacing w:line="520" w:lineRule="exact"/>
        <w:ind w:firstLineChars="200" w:firstLine="643"/>
        <w:jc w:val="left"/>
        <w:rPr>
          <w:rFonts w:ascii="方正仿宋_GBK" w:eastAsia="方正仿宋_GBK" w:hAnsi="黑体"/>
          <w:color w:val="000000"/>
          <w:sz w:val="32"/>
          <w:szCs w:val="32"/>
        </w:rPr>
      </w:pPr>
      <w:r>
        <w:rPr>
          <w:rFonts w:ascii="方正仿宋_GBK" w:eastAsia="方正仿宋_GBK" w:hAnsi="黑体" w:hint="eastAsia"/>
          <w:b/>
          <w:color w:val="000000"/>
          <w:sz w:val="32"/>
          <w:szCs w:val="32"/>
        </w:rPr>
        <w:t>第十四条</w:t>
      </w:r>
      <w:r>
        <w:rPr>
          <w:rFonts w:ascii="方正仿宋_GBK" w:eastAsia="方正仿宋_GBK" w:hAnsi="黑体" w:hint="eastAsia"/>
          <w:color w:val="000000"/>
          <w:sz w:val="32"/>
          <w:szCs w:val="32"/>
        </w:rPr>
        <w:t xml:space="preserve">  评审程序</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（一）个人申报</w:t>
      </w:r>
      <w:r>
        <w:rPr>
          <w:rFonts w:eastAsia="方正仿宋_GBK" w:hint="eastAsia"/>
          <w:color w:val="000000"/>
          <w:sz w:val="32"/>
          <w:szCs w:val="32"/>
        </w:rPr>
        <w:t> </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申请人填写《西南政法大学引进人才职称评审表》，向二级单位提交原职称评审表（复印件）、职称证书（职称资格证书）、学历学位证书，以及证明个人教学、科研能力与业绩的相关材料。申请评审认定高级职称者，须同时提供代表作</w:t>
      </w:r>
      <w:r>
        <w:rPr>
          <w:rFonts w:ascii="方正仿宋_GBK" w:eastAsia="方正仿宋_GBK" w:hint="eastAsia"/>
          <w:sz w:val="32"/>
          <w:szCs w:val="32"/>
        </w:rPr>
        <w:t>2</w:t>
      </w:r>
      <w:r>
        <w:rPr>
          <w:rFonts w:ascii="方正仿宋_GBK" w:eastAsia="方正仿宋_GBK" w:hint="eastAsia"/>
          <w:color w:val="000000"/>
          <w:sz w:val="32"/>
          <w:szCs w:val="32"/>
        </w:rPr>
        <w:t>篇（部）。</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（二）学院初审推荐和公示</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各学院（中心）根据拟引进人员的考核情况提出初审认定的职称等级及认定建议，并在本单位公示3个工作日。公示无异议，签署意见后上报学校。</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（三）学校审核受理</w:t>
      </w:r>
    </w:p>
    <w:p w:rsidR="00E63CB5" w:rsidRDefault="00E63CB5" w:rsidP="00914A13">
      <w:pPr>
        <w:spacing w:line="520" w:lineRule="exact"/>
        <w:ind w:firstLineChars="200" w:firstLine="643"/>
        <w:jc w:val="left"/>
        <w:rPr>
          <w:rFonts w:ascii="方正仿宋_GBK" w:eastAsia="方正仿宋_GBK"/>
          <w:b/>
          <w:color w:val="000000"/>
          <w:sz w:val="32"/>
          <w:szCs w:val="32"/>
        </w:rPr>
      </w:pPr>
      <w:r>
        <w:rPr>
          <w:rFonts w:ascii="方正仿宋_GBK" w:eastAsia="方正仿宋_GBK" w:hint="eastAsia"/>
          <w:b/>
          <w:color w:val="000000"/>
          <w:sz w:val="32"/>
          <w:szCs w:val="32"/>
        </w:rPr>
        <w:t>1.开展教学水平和科研水平同行专家评价</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教务处参照学校职称申报评审教学水平同行专家评价方式开展教学水平评价。人事处参照学校职称申报评审科研成果鉴定办法开展科研水平同行</w:t>
      </w:r>
      <w:r>
        <w:rPr>
          <w:rFonts w:ascii="方正仿宋_GBK" w:eastAsia="方正仿宋_GBK" w:hint="eastAsia"/>
          <w:sz w:val="32"/>
          <w:szCs w:val="32"/>
        </w:rPr>
        <w:t>专家</w:t>
      </w:r>
      <w:r>
        <w:rPr>
          <w:rFonts w:ascii="方正仿宋_GBK" w:eastAsia="方正仿宋_GBK" w:hint="eastAsia"/>
          <w:color w:val="000000"/>
          <w:sz w:val="32"/>
          <w:szCs w:val="32"/>
        </w:rPr>
        <w:t>评价。</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lastRenderedPageBreak/>
        <w:t>申请人任现职以来拥有以下教学、科研成果的，视为通过科研成果同行专家评价：</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①发表2篇校定本学科C类论文或1篇校定B类论文；</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②正在主持或近五年主持完成国家社科（自科）基金项目；</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③获得国家级教学成果奖（排名前5）或国家级科研成果奖（排名前5）。</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教学水平评价为不合格（60分以下），或科研水平评价3位同行专家中1位未通过评价，若本人同意降低职称等级申报认定，按相关程序直接进行教学科研水平同行评价。否则，6个月之内不再接受同级职称的引进申请。</w:t>
      </w:r>
    </w:p>
    <w:p w:rsidR="00E63CB5" w:rsidRDefault="00E63CB5" w:rsidP="00914A13">
      <w:pPr>
        <w:spacing w:line="520" w:lineRule="exact"/>
        <w:ind w:firstLineChars="200" w:firstLine="643"/>
        <w:jc w:val="left"/>
        <w:rPr>
          <w:rFonts w:ascii="方正仿宋_GBK" w:eastAsia="方正仿宋_GBK"/>
          <w:b/>
          <w:color w:val="000000"/>
          <w:sz w:val="32"/>
          <w:szCs w:val="32"/>
        </w:rPr>
      </w:pPr>
      <w:r>
        <w:rPr>
          <w:rFonts w:ascii="方正仿宋_GBK" w:eastAsia="方正仿宋_GBK" w:hint="eastAsia"/>
          <w:b/>
          <w:color w:val="000000"/>
          <w:sz w:val="32"/>
          <w:szCs w:val="32"/>
        </w:rPr>
        <w:t>2.人事处审核学历、学位等相关材料</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（四）学科评议组评议</w:t>
      </w:r>
    </w:p>
    <w:p w:rsidR="00E63CB5" w:rsidRDefault="00E63CB5" w:rsidP="00914A13">
      <w:pPr>
        <w:adjustRightInd w:val="0"/>
        <w:spacing w:line="520" w:lineRule="exact"/>
        <w:ind w:firstLineChars="214" w:firstLine="685"/>
        <w:rPr>
          <w:rFonts w:ascii="方正仿宋_GBK" w:eastAsia="方正仿宋_GBK"/>
          <w:b/>
          <w:color w:val="000000"/>
          <w:sz w:val="32"/>
          <w:szCs w:val="32"/>
        </w:rPr>
      </w:pPr>
      <w:r>
        <w:rPr>
          <w:rFonts w:ascii="方正仿宋_GBK" w:eastAsia="方正仿宋_GBK" w:hint="eastAsia"/>
          <w:color w:val="000000"/>
          <w:sz w:val="32"/>
          <w:szCs w:val="32"/>
        </w:rPr>
        <w:t>学科评议组</w:t>
      </w:r>
      <w:r>
        <w:rPr>
          <w:rFonts w:ascii="方正仿宋_GBK" w:eastAsia="方正仿宋_GBK" w:hint="eastAsia"/>
          <w:sz w:val="32"/>
          <w:szCs w:val="32"/>
        </w:rPr>
        <w:t>按学部组建，</w:t>
      </w:r>
      <w:r>
        <w:rPr>
          <w:rFonts w:ascii="方正仿宋_GBK" w:eastAsia="方正仿宋_GBK" w:hint="eastAsia"/>
          <w:color w:val="000000"/>
          <w:sz w:val="32"/>
          <w:szCs w:val="32"/>
        </w:rPr>
        <w:t>会议由执行组长主持。</w:t>
      </w:r>
      <w:r>
        <w:rPr>
          <w:rFonts w:ascii="方正仿宋_GBK" w:eastAsia="方正仿宋_GBK" w:hint="eastAsia"/>
          <w:bCs/>
          <w:color w:val="000000"/>
          <w:sz w:val="32"/>
          <w:szCs w:val="32"/>
        </w:rPr>
        <w:t>推荐意见应概括对申报人的学术水平和主要业绩的评价，推荐建议结论分为同意、不同意。</w:t>
      </w:r>
    </w:p>
    <w:p w:rsidR="00E63CB5" w:rsidRDefault="00E63CB5" w:rsidP="00914A13">
      <w:pPr>
        <w:spacing w:line="520" w:lineRule="exact"/>
        <w:ind w:firstLineChars="200" w:firstLine="640"/>
        <w:jc w:val="left"/>
        <w:rPr>
          <w:rFonts w:ascii="方正仿宋_GBK" w:eastAsia="方正仿宋_GBK"/>
          <w:sz w:val="32"/>
          <w:szCs w:val="32"/>
        </w:rPr>
      </w:pPr>
      <w:r>
        <w:rPr>
          <w:rFonts w:ascii="方正仿宋_GBK" w:eastAsia="方正仿宋_GBK" w:hint="eastAsia"/>
          <w:color w:val="000000"/>
          <w:sz w:val="32"/>
          <w:szCs w:val="32"/>
        </w:rPr>
        <w:t>申报人申请评定</w:t>
      </w:r>
      <w:r>
        <w:rPr>
          <w:rFonts w:ascii="方正仿宋_GBK" w:eastAsia="方正仿宋_GBK" w:hint="eastAsia"/>
          <w:bCs/>
          <w:color w:val="000000"/>
          <w:sz w:val="32"/>
          <w:szCs w:val="32"/>
        </w:rPr>
        <w:t>高级</w:t>
      </w:r>
      <w:r>
        <w:rPr>
          <w:rFonts w:ascii="方正仿宋_GBK" w:eastAsia="方正仿宋_GBK" w:hint="eastAsia"/>
          <w:color w:val="000000"/>
          <w:sz w:val="32"/>
          <w:szCs w:val="32"/>
        </w:rPr>
        <w:t>职称的，须参加学科评议组的现场答辩。现场答辩的内容包括个人述职、面试答辩和业绩展示等方面。</w:t>
      </w:r>
      <w:r>
        <w:rPr>
          <w:rFonts w:ascii="方正仿宋_GBK" w:eastAsia="方正仿宋_GBK" w:hint="eastAsia"/>
          <w:sz w:val="32"/>
          <w:szCs w:val="32"/>
        </w:rPr>
        <w:t>现场答辩可与学院人才引进和公开招聘程序同步进行。</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（五）执行评委抽取</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在学校高评委中按规则抽取执行评委。</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（六）高级职称评审委员会专家评审</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高评委会议</w:t>
      </w:r>
      <w:r>
        <w:rPr>
          <w:rFonts w:ascii="方正仿宋_GBK" w:eastAsia="方正仿宋_GBK" w:hint="eastAsia"/>
          <w:bCs/>
          <w:color w:val="000000"/>
          <w:sz w:val="32"/>
          <w:szCs w:val="32"/>
        </w:rPr>
        <w:t>由主任委员或委托副主任委员主持，在学科评议组介绍推荐意见的基础上，把品德、知识、能力、业绩作为衡量专业技术人员学术技术水平的主要标准，综合评审、投票表决。</w:t>
      </w:r>
      <w:r>
        <w:rPr>
          <w:rFonts w:ascii="方正仿宋_GBK" w:eastAsia="方正仿宋_GBK" w:hint="eastAsia"/>
          <w:color w:val="000000"/>
          <w:sz w:val="32"/>
          <w:szCs w:val="32"/>
        </w:rPr>
        <w:t>对于达不到相应职称等级条件的申报人，高评委可降低等级评定。</w:t>
      </w:r>
    </w:p>
    <w:p w:rsidR="00E63CB5" w:rsidRDefault="00E63CB5" w:rsidP="00914A13">
      <w:pPr>
        <w:adjustRightInd w:val="0"/>
        <w:spacing w:line="520" w:lineRule="exact"/>
        <w:ind w:firstLineChars="214" w:firstLine="685"/>
        <w:rPr>
          <w:rFonts w:ascii="方正仿宋_GBK" w:eastAsia="方正仿宋_GBK"/>
          <w:bCs/>
          <w:color w:val="000000"/>
          <w:sz w:val="32"/>
          <w:szCs w:val="32"/>
        </w:rPr>
      </w:pPr>
      <w:r>
        <w:rPr>
          <w:rFonts w:ascii="方正仿宋_GBK" w:eastAsia="方正仿宋_GBK" w:hint="eastAsia"/>
          <w:bCs/>
          <w:color w:val="000000"/>
          <w:sz w:val="32"/>
          <w:szCs w:val="32"/>
        </w:rPr>
        <w:t>投票表决采用无记名的方式，表决意见分为同意和不同意。</w:t>
      </w:r>
      <w:r>
        <w:rPr>
          <w:rFonts w:ascii="方正仿宋_GBK" w:eastAsia="方正仿宋_GBK" w:hint="eastAsia"/>
          <w:bCs/>
          <w:color w:val="000000"/>
          <w:sz w:val="32"/>
          <w:szCs w:val="32"/>
        </w:rPr>
        <w:lastRenderedPageBreak/>
        <w:t>评委不得委托他人投票或补投票。评审须经应到会委员的三分之二及以上同意为通过。评审结果须经会议主持人签名后当场宣布。</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（七）评审结果公示</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评审结果经学校职改领导小组审定后，由校职改办在校园网公示5个工作日。</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（八）评审结果备案及聘任</w:t>
      </w:r>
    </w:p>
    <w:p w:rsidR="00E63CB5" w:rsidRDefault="00E63CB5" w:rsidP="00914A13">
      <w:pPr>
        <w:tabs>
          <w:tab w:val="left" w:pos="312"/>
        </w:tabs>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公示无异议的，各二级单位将评审结果书面转告申请人，申请人应提交同意认定结果的书面意见。学校在评审结束后15日内将评审结果报上级主管部门备案。待拟引进人才通过学校审定并完成引进程序后，按认定的职称级别为引进人才办理聘任手续，给予与认定的职称相对应的待遇。</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（九）评审认定材料归档</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校职改办将学院推荐情况、执行评委名单、教师高级职称评审委员会表决结果等材料及时归档，材料留存至少10年，相关人员签字留痕，保证评审全程可追溯。</w:t>
      </w:r>
    </w:p>
    <w:p w:rsidR="00E63CB5" w:rsidRDefault="00E63CB5" w:rsidP="00914A13">
      <w:pPr>
        <w:spacing w:line="520" w:lineRule="exact"/>
        <w:ind w:firstLineChars="200" w:firstLine="643"/>
        <w:jc w:val="left"/>
        <w:rPr>
          <w:rFonts w:ascii="方正仿宋_GBK" w:eastAsia="方正仿宋_GBK"/>
          <w:color w:val="000000"/>
          <w:sz w:val="32"/>
          <w:szCs w:val="32"/>
        </w:rPr>
      </w:pPr>
      <w:r>
        <w:rPr>
          <w:rFonts w:ascii="方正仿宋_GBK" w:eastAsia="方正仿宋_GBK" w:hint="eastAsia"/>
          <w:b/>
          <w:color w:val="000000"/>
          <w:sz w:val="32"/>
          <w:szCs w:val="32"/>
        </w:rPr>
        <w:t>第十五条</w:t>
      </w:r>
      <w:r>
        <w:rPr>
          <w:rFonts w:ascii="方正仿宋_GBK" w:eastAsia="方正仿宋_GBK" w:hint="eastAsia"/>
          <w:color w:val="000000"/>
          <w:sz w:val="32"/>
          <w:szCs w:val="32"/>
        </w:rPr>
        <w:t xml:space="preserve">  业绩材料要求</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申报人所提供的业绩成果须与申报专业或学科相关，集体成果须提供申报书、立项书或批复等能证明申报人作用的佐证材料。</w:t>
      </w:r>
    </w:p>
    <w:p w:rsidR="00E63CB5" w:rsidRDefault="00E63CB5" w:rsidP="00914A13">
      <w:pPr>
        <w:spacing w:line="520" w:lineRule="exact"/>
        <w:jc w:val="center"/>
        <w:rPr>
          <w:rFonts w:ascii="方正黑体_GBK" w:eastAsia="方正黑体_GBK" w:hAnsi="微软雅黑" w:cs="微软雅黑"/>
          <w:color w:val="000000"/>
          <w:kern w:val="0"/>
          <w:sz w:val="32"/>
          <w:szCs w:val="32"/>
        </w:rPr>
      </w:pPr>
      <w:r>
        <w:rPr>
          <w:rFonts w:ascii="方正黑体_GBK" w:eastAsia="方正黑体_GBK" w:hAnsi="微软雅黑" w:cs="微软雅黑" w:hint="eastAsia"/>
          <w:color w:val="000000"/>
          <w:kern w:val="0"/>
          <w:sz w:val="32"/>
          <w:szCs w:val="32"/>
        </w:rPr>
        <w:t>第五章  其他相关问题</w:t>
      </w:r>
    </w:p>
    <w:p w:rsidR="00E63CB5" w:rsidRDefault="00E63CB5" w:rsidP="00914A13">
      <w:pPr>
        <w:spacing w:line="520" w:lineRule="exact"/>
        <w:ind w:firstLineChars="200" w:firstLine="643"/>
        <w:jc w:val="left"/>
        <w:rPr>
          <w:rFonts w:ascii="方正仿宋_GBK" w:eastAsia="方正仿宋_GBK"/>
          <w:color w:val="000000"/>
          <w:sz w:val="32"/>
          <w:szCs w:val="32"/>
        </w:rPr>
      </w:pPr>
      <w:r>
        <w:rPr>
          <w:rFonts w:ascii="方正仿宋_GBK" w:eastAsia="方正仿宋_GBK" w:hint="eastAsia"/>
          <w:b/>
          <w:color w:val="000000"/>
          <w:sz w:val="32"/>
          <w:szCs w:val="32"/>
        </w:rPr>
        <w:t>第十六条</w:t>
      </w:r>
      <w:r>
        <w:rPr>
          <w:rFonts w:ascii="方正仿宋_GBK" w:eastAsia="方正仿宋_GBK" w:hint="eastAsia"/>
          <w:color w:val="000000"/>
          <w:sz w:val="32"/>
          <w:szCs w:val="32"/>
        </w:rPr>
        <w:t xml:space="preserve">  纪律要求</w:t>
      </w:r>
    </w:p>
    <w:p w:rsidR="00E63CB5" w:rsidRDefault="00E63CB5" w:rsidP="00914A13">
      <w:pPr>
        <w:spacing w:line="520" w:lineRule="exact"/>
        <w:ind w:firstLine="620"/>
        <w:jc w:val="left"/>
        <w:rPr>
          <w:rFonts w:ascii="方正仿宋_GBK" w:eastAsia="方正仿宋_GBK" w:hAnsi="微软雅黑" w:cs="微软雅黑"/>
          <w:color w:val="000000"/>
          <w:kern w:val="0"/>
          <w:sz w:val="32"/>
          <w:szCs w:val="32"/>
        </w:rPr>
      </w:pPr>
      <w:r>
        <w:rPr>
          <w:rFonts w:ascii="方正仿宋_GBK" w:eastAsia="方正仿宋_GBK" w:hAnsi="微软雅黑" w:cs="微软雅黑" w:hint="eastAsia"/>
          <w:color w:val="000000"/>
          <w:kern w:val="0"/>
          <w:sz w:val="32"/>
          <w:szCs w:val="32"/>
        </w:rPr>
        <w:t>申请人、所在二级单位、参与审核工作的相关职称部门及有关工作人员要认真履行“诚信承诺”、“真实保证”和“谁审查、谁签字、谁负责”的责任追究制度。对不讲诚信、弄虚作假、提供不实材料或违反有关规定的，一经查实，按</w:t>
      </w:r>
      <w:r>
        <w:rPr>
          <w:rFonts w:ascii="方正仿宋_GBK" w:eastAsia="方正仿宋_GBK" w:hint="eastAsia"/>
          <w:color w:val="000000"/>
          <w:sz w:val="32"/>
          <w:szCs w:val="32"/>
        </w:rPr>
        <w:t>《重庆市教育委员会 重庆市人力资源和社会保障局关于印发重庆市高校教师职称评审监管实施细则的通知》（渝教发</w:t>
      </w:r>
      <w:r>
        <w:rPr>
          <w:rFonts w:ascii="方正仿宋_GBK" w:eastAsia="方正仿宋_GBK" w:hAnsi="仿宋" w:cs="仿宋" w:hint="eastAsia"/>
          <w:color w:val="000000"/>
          <w:sz w:val="32"/>
          <w:szCs w:val="32"/>
        </w:rPr>
        <w:t>〔2019〕9号</w:t>
      </w:r>
      <w:r>
        <w:rPr>
          <w:rFonts w:ascii="方正仿宋_GBK" w:eastAsia="方正仿宋_GBK" w:hint="eastAsia"/>
          <w:color w:val="000000"/>
          <w:sz w:val="32"/>
          <w:szCs w:val="32"/>
        </w:rPr>
        <w:t>）以及《</w:t>
      </w:r>
      <w:r>
        <w:rPr>
          <w:rFonts w:ascii="方正仿宋_GBK" w:eastAsia="方正仿宋_GBK" w:hint="eastAsia"/>
          <w:sz w:val="32"/>
          <w:szCs w:val="32"/>
        </w:rPr>
        <w:t>西南政</w:t>
      </w:r>
      <w:r>
        <w:rPr>
          <w:rFonts w:ascii="方正仿宋_GBK" w:eastAsia="方正仿宋_GBK" w:hint="eastAsia"/>
          <w:sz w:val="32"/>
          <w:szCs w:val="32"/>
        </w:rPr>
        <w:lastRenderedPageBreak/>
        <w:t>法大学职称申报评审工作实施细则 (修订)》（</w:t>
      </w:r>
      <w:r>
        <w:rPr>
          <w:rFonts w:ascii="方正仿宋_GBK" w:eastAsia="方正仿宋_GBK" w:hint="eastAsia"/>
          <w:color w:val="000000"/>
          <w:sz w:val="32"/>
          <w:szCs w:val="32"/>
        </w:rPr>
        <w:t>西政校发</w:t>
      </w:r>
      <w:r>
        <w:rPr>
          <w:rFonts w:ascii="方正仿宋_GBK" w:eastAsia="方正仿宋_GBK" w:hAnsi="仿宋" w:cs="仿宋" w:hint="eastAsia"/>
          <w:color w:val="000000"/>
          <w:sz w:val="32"/>
          <w:szCs w:val="32"/>
        </w:rPr>
        <w:t>〔2018〕417号</w:t>
      </w:r>
      <w:r>
        <w:rPr>
          <w:rFonts w:ascii="方正仿宋_GBK" w:eastAsia="方正仿宋_GBK" w:hint="eastAsia"/>
          <w:color w:val="000000"/>
          <w:sz w:val="32"/>
          <w:szCs w:val="32"/>
        </w:rPr>
        <w:t>）的</w:t>
      </w:r>
      <w:r>
        <w:rPr>
          <w:rFonts w:ascii="方正仿宋_GBK" w:eastAsia="方正仿宋_GBK" w:hAnsi="微软雅黑" w:cs="微软雅黑" w:hint="eastAsia"/>
          <w:color w:val="000000"/>
          <w:kern w:val="0"/>
          <w:sz w:val="32"/>
          <w:szCs w:val="32"/>
        </w:rPr>
        <w:t>有关规定处理。对已经确定相应职称的，按规定撤销，并追究相关人员的责任。</w:t>
      </w:r>
    </w:p>
    <w:p w:rsidR="00E63CB5" w:rsidRDefault="00E63CB5" w:rsidP="00914A13">
      <w:pPr>
        <w:spacing w:line="520" w:lineRule="exact"/>
        <w:ind w:firstLine="620"/>
        <w:jc w:val="left"/>
        <w:rPr>
          <w:rFonts w:ascii="方正仿宋_GBK" w:eastAsia="方正仿宋_GBK" w:hAnsi="微软雅黑" w:cs="微软雅黑"/>
          <w:color w:val="000000"/>
          <w:kern w:val="0"/>
          <w:sz w:val="32"/>
          <w:szCs w:val="32"/>
        </w:rPr>
      </w:pPr>
      <w:r>
        <w:rPr>
          <w:rFonts w:ascii="方正仿宋_GBK" w:eastAsia="方正仿宋_GBK" w:hint="eastAsia"/>
          <w:sz w:val="32"/>
          <w:szCs w:val="32"/>
        </w:rPr>
        <w:t>拟引进或调入人员</w:t>
      </w:r>
      <w:r>
        <w:rPr>
          <w:rFonts w:ascii="方正仿宋_GBK" w:eastAsia="方正仿宋_GBK" w:hint="eastAsia"/>
          <w:color w:val="000000"/>
          <w:sz w:val="32"/>
          <w:szCs w:val="32"/>
        </w:rPr>
        <w:t>违规挂靠评审单位评审的职称，一经发现并核实，按重庆市和我校的相关规定予以处理。</w:t>
      </w:r>
    </w:p>
    <w:p w:rsidR="00E63CB5" w:rsidRDefault="00E63CB5" w:rsidP="00914A13">
      <w:pPr>
        <w:spacing w:line="520" w:lineRule="exact"/>
        <w:ind w:firstLineChars="200" w:firstLine="643"/>
        <w:jc w:val="left"/>
        <w:rPr>
          <w:rFonts w:ascii="方正仿宋_GBK" w:eastAsia="方正仿宋_GBK" w:hAnsi="黑体"/>
          <w:color w:val="000000"/>
          <w:sz w:val="32"/>
          <w:szCs w:val="32"/>
        </w:rPr>
      </w:pPr>
      <w:r>
        <w:rPr>
          <w:rFonts w:ascii="方正仿宋_GBK" w:eastAsia="方正仿宋_GBK" w:hAnsi="黑体" w:hint="eastAsia"/>
          <w:b/>
          <w:color w:val="000000"/>
          <w:sz w:val="32"/>
          <w:szCs w:val="32"/>
        </w:rPr>
        <w:t>第十七条</w:t>
      </w:r>
      <w:r w:rsidR="00914A13">
        <w:rPr>
          <w:rFonts w:ascii="方正仿宋_GBK" w:eastAsia="方正仿宋_GBK" w:hAnsi="黑体" w:hint="eastAsia"/>
          <w:b/>
          <w:color w:val="000000"/>
          <w:sz w:val="32"/>
          <w:szCs w:val="32"/>
        </w:rPr>
        <w:t xml:space="preserve"> </w:t>
      </w:r>
      <w:r>
        <w:rPr>
          <w:rFonts w:ascii="方正仿宋_GBK" w:eastAsia="方正仿宋_GBK" w:hAnsi="黑体" w:hint="eastAsia"/>
          <w:color w:val="000000"/>
          <w:sz w:val="32"/>
          <w:szCs w:val="32"/>
        </w:rPr>
        <w:t xml:space="preserve"> 时间安排</w:t>
      </w:r>
    </w:p>
    <w:p w:rsidR="00E63CB5" w:rsidRDefault="00E63CB5" w:rsidP="00914A13">
      <w:pPr>
        <w:spacing w:line="520" w:lineRule="exact"/>
        <w:ind w:firstLineChars="200" w:firstLine="640"/>
        <w:jc w:val="left"/>
        <w:rPr>
          <w:rFonts w:ascii="方正仿宋_GBK" w:eastAsia="方正仿宋_GBK" w:hAnsi="仿宋" w:cs="仿宋"/>
          <w:color w:val="000000"/>
          <w:sz w:val="32"/>
          <w:szCs w:val="32"/>
        </w:rPr>
      </w:pPr>
      <w:r>
        <w:rPr>
          <w:rFonts w:ascii="方正仿宋_GBK" w:eastAsia="方正仿宋_GBK" w:hAnsi="仿宋" w:cs="仿宋" w:hint="eastAsia"/>
          <w:color w:val="000000"/>
          <w:sz w:val="32"/>
          <w:szCs w:val="32"/>
        </w:rPr>
        <w:t>（一）</w:t>
      </w:r>
      <w:r>
        <w:rPr>
          <w:rFonts w:ascii="方正仿宋_GBK" w:eastAsia="方正仿宋_GBK" w:hint="eastAsia"/>
          <w:sz w:val="32"/>
          <w:szCs w:val="32"/>
        </w:rPr>
        <w:t>硕士博士新进人员职称的考核确定，</w:t>
      </w:r>
      <w:r>
        <w:rPr>
          <w:rFonts w:ascii="方正仿宋_GBK" w:eastAsia="方正仿宋_GBK" w:hAnsi="仿宋" w:cs="仿宋" w:hint="eastAsia"/>
          <w:color w:val="000000"/>
          <w:sz w:val="32"/>
          <w:szCs w:val="32"/>
        </w:rPr>
        <w:t>每年分为上半年和下半年两次开展。</w:t>
      </w:r>
    </w:p>
    <w:p w:rsidR="00E63CB5" w:rsidRDefault="00E63CB5" w:rsidP="00914A13">
      <w:pPr>
        <w:spacing w:line="520" w:lineRule="exact"/>
        <w:ind w:firstLineChars="200" w:firstLine="640"/>
        <w:jc w:val="left"/>
        <w:rPr>
          <w:rFonts w:ascii="方正仿宋_GBK" w:eastAsia="方正仿宋_GBK" w:hAnsi="仿宋" w:cs="仿宋"/>
          <w:color w:val="000000"/>
          <w:sz w:val="32"/>
          <w:szCs w:val="32"/>
        </w:rPr>
      </w:pPr>
      <w:r>
        <w:rPr>
          <w:rFonts w:ascii="方正仿宋_GBK" w:eastAsia="方正仿宋_GBK" w:hAnsi="仿宋" w:cs="仿宋" w:hint="eastAsia"/>
          <w:color w:val="000000"/>
          <w:sz w:val="32"/>
          <w:szCs w:val="32"/>
        </w:rPr>
        <w:t>（二）已有职称人员的职称确认按需开展。</w:t>
      </w:r>
    </w:p>
    <w:p w:rsidR="00E63CB5" w:rsidRDefault="00E63CB5" w:rsidP="00914A13">
      <w:pPr>
        <w:spacing w:line="520" w:lineRule="exact"/>
        <w:ind w:firstLineChars="200" w:firstLine="640"/>
        <w:jc w:val="left"/>
        <w:rPr>
          <w:rFonts w:ascii="方正仿宋_GBK" w:eastAsia="方正仿宋_GBK" w:hAnsi="仿宋" w:cs="仿宋"/>
          <w:color w:val="000000"/>
          <w:sz w:val="32"/>
          <w:szCs w:val="32"/>
        </w:rPr>
      </w:pPr>
      <w:r>
        <w:rPr>
          <w:rFonts w:ascii="方正仿宋_GBK" w:eastAsia="方正仿宋_GBK" w:hAnsi="仿宋" w:cs="仿宋" w:hint="eastAsia"/>
          <w:color w:val="000000"/>
          <w:sz w:val="32"/>
          <w:szCs w:val="32"/>
        </w:rPr>
        <w:t>（三）拟引进或调入人员的职称评审根据人才引进需要适时组织开展，各二级单位应在拟引进人才洽谈初始，以多种方式提供拟引进或调入人员的教学、科研成果，教务处、人事处及时组织开展教学、科研水平同行专家评价。</w:t>
      </w:r>
    </w:p>
    <w:p w:rsidR="00E63CB5" w:rsidRDefault="00E63CB5" w:rsidP="00914A13">
      <w:pPr>
        <w:spacing w:line="520" w:lineRule="exact"/>
        <w:ind w:firstLineChars="200" w:firstLine="643"/>
        <w:jc w:val="left"/>
        <w:rPr>
          <w:rFonts w:ascii="方正仿宋_GBK" w:eastAsia="方正仿宋_GBK" w:hAnsi="黑体"/>
          <w:color w:val="000000"/>
          <w:sz w:val="32"/>
          <w:szCs w:val="32"/>
        </w:rPr>
      </w:pPr>
      <w:r>
        <w:rPr>
          <w:rFonts w:ascii="方正仿宋_GBK" w:eastAsia="方正仿宋_GBK" w:hAnsi="黑体" w:hint="eastAsia"/>
          <w:b/>
          <w:color w:val="000000"/>
          <w:sz w:val="32"/>
          <w:szCs w:val="32"/>
        </w:rPr>
        <w:t>第十八条</w:t>
      </w:r>
      <w:r>
        <w:rPr>
          <w:rFonts w:ascii="方正仿宋_GBK" w:eastAsia="方正仿宋_GBK" w:hAnsi="黑体" w:hint="eastAsia"/>
          <w:color w:val="000000"/>
          <w:sz w:val="32"/>
          <w:szCs w:val="32"/>
        </w:rPr>
        <w:t xml:space="preserve">  任职资格取得时间与职称聘任时间的起算</w:t>
      </w:r>
    </w:p>
    <w:p w:rsidR="00E63CB5" w:rsidRDefault="00E63CB5" w:rsidP="00914A13">
      <w:pPr>
        <w:spacing w:line="520" w:lineRule="exact"/>
        <w:ind w:firstLineChars="200" w:firstLine="640"/>
        <w:jc w:val="left"/>
        <w:rPr>
          <w:rFonts w:ascii="方正仿宋_GBK" w:eastAsia="方正仿宋_GBK" w:hAnsi="黑体"/>
          <w:color w:val="000000"/>
          <w:sz w:val="32"/>
          <w:szCs w:val="32"/>
        </w:rPr>
      </w:pPr>
      <w:r>
        <w:rPr>
          <w:rFonts w:ascii="方正仿宋_GBK" w:eastAsia="方正仿宋_GBK" w:hAnsi="黑体" w:hint="eastAsia"/>
          <w:color w:val="000000"/>
          <w:sz w:val="32"/>
          <w:szCs w:val="32"/>
        </w:rPr>
        <w:t>（一）考核确定的专业技术职称，</w:t>
      </w:r>
      <w:r>
        <w:rPr>
          <w:rFonts w:ascii="方正仿宋_GBK" w:eastAsia="方正仿宋_GBK" w:hint="eastAsia"/>
          <w:sz w:val="32"/>
          <w:szCs w:val="32"/>
        </w:rPr>
        <w:t>其任职资格取得的时间和聘任时间一致，以我校核准并聘任的时间为准。</w:t>
      </w:r>
    </w:p>
    <w:p w:rsidR="00E63CB5" w:rsidRDefault="00E63CB5" w:rsidP="00914A13">
      <w:pPr>
        <w:spacing w:line="520" w:lineRule="exact"/>
        <w:ind w:firstLineChars="200" w:firstLine="640"/>
        <w:jc w:val="left"/>
        <w:rPr>
          <w:rFonts w:ascii="方正仿宋_GBK" w:eastAsia="方正仿宋_GBK"/>
          <w:sz w:val="32"/>
          <w:szCs w:val="32"/>
        </w:rPr>
      </w:pPr>
      <w:r>
        <w:rPr>
          <w:rFonts w:ascii="方正仿宋_GBK" w:eastAsia="方正仿宋_GBK" w:hAnsi="黑体" w:hint="eastAsia"/>
          <w:color w:val="000000"/>
          <w:sz w:val="32"/>
          <w:szCs w:val="32"/>
        </w:rPr>
        <w:t>（二）</w:t>
      </w:r>
      <w:r>
        <w:rPr>
          <w:rFonts w:ascii="方正仿宋_GBK" w:eastAsia="方正仿宋_GBK" w:hint="eastAsia"/>
          <w:sz w:val="32"/>
          <w:szCs w:val="32"/>
        </w:rPr>
        <w:t> </w:t>
      </w:r>
      <w:r>
        <w:rPr>
          <w:rFonts w:ascii="方正仿宋_GBK" w:eastAsia="方正仿宋_GBK" w:hint="eastAsia"/>
          <w:sz w:val="32"/>
          <w:szCs w:val="32"/>
        </w:rPr>
        <w:t>确认的专业技术职称，其任职资格取得的时间按原评委会通过的时间计算，其聘任时间以我校核准并聘任的时间为准。</w:t>
      </w:r>
    </w:p>
    <w:p w:rsidR="00E63CB5" w:rsidRDefault="00E63CB5" w:rsidP="00914A13">
      <w:pPr>
        <w:spacing w:line="520" w:lineRule="exact"/>
        <w:ind w:firstLineChars="200" w:firstLine="640"/>
        <w:jc w:val="left"/>
        <w:rPr>
          <w:rFonts w:ascii="方正仿宋_GBK" w:eastAsia="方正仿宋_GBK" w:hAnsi="黑体"/>
          <w:color w:val="000000"/>
          <w:sz w:val="32"/>
          <w:szCs w:val="32"/>
        </w:rPr>
      </w:pPr>
      <w:r>
        <w:rPr>
          <w:rFonts w:ascii="方正仿宋_GBK" w:eastAsia="方正仿宋_GBK" w:hAnsi="黑体" w:hint="eastAsia"/>
          <w:color w:val="000000"/>
          <w:sz w:val="32"/>
          <w:szCs w:val="32"/>
        </w:rPr>
        <w:t>（三）评审的专业技术职称，已具有相应职称任职资格到我校重新评定的，</w:t>
      </w:r>
      <w:r>
        <w:rPr>
          <w:rFonts w:ascii="方正仿宋_GBK" w:eastAsia="方正仿宋_GBK" w:hint="eastAsia"/>
          <w:sz w:val="32"/>
          <w:szCs w:val="32"/>
        </w:rPr>
        <w:t>其任职资格取得的时间按原评委会通过的时间计算，其聘任时间以我校核准并聘任的时间为准；无职称人员到我校评定职称的，其任职资格取得的时间和聘任时间一致，以我校高评委通过并聘任的时间为准。</w:t>
      </w:r>
    </w:p>
    <w:p w:rsidR="00E63CB5" w:rsidRDefault="00E63CB5" w:rsidP="00914A13">
      <w:pPr>
        <w:spacing w:line="520" w:lineRule="exact"/>
        <w:ind w:firstLineChars="200" w:firstLine="643"/>
        <w:jc w:val="left"/>
        <w:rPr>
          <w:rFonts w:ascii="方正仿宋_GBK" w:eastAsia="方正仿宋_GBK" w:hAnsi="黑体"/>
          <w:color w:val="000000"/>
          <w:sz w:val="32"/>
          <w:szCs w:val="32"/>
        </w:rPr>
      </w:pPr>
      <w:r>
        <w:rPr>
          <w:rFonts w:ascii="方正仿宋_GBK" w:eastAsia="方正仿宋_GBK" w:hAnsi="黑体" w:hint="eastAsia"/>
          <w:b/>
          <w:color w:val="000000"/>
          <w:sz w:val="32"/>
          <w:szCs w:val="32"/>
        </w:rPr>
        <w:t xml:space="preserve">第十九条  </w:t>
      </w:r>
      <w:r>
        <w:rPr>
          <w:rFonts w:ascii="方正仿宋_GBK" w:eastAsia="方正仿宋_GBK" w:hAnsi="黑体" w:hint="eastAsia"/>
          <w:color w:val="000000"/>
          <w:sz w:val="32"/>
          <w:szCs w:val="32"/>
        </w:rPr>
        <w:t>聘任及待遇</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（一）纳入编制管理的拟引进或调入人员</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1.已通过我校职称确定、确认或职称评审的拟入编人员，人</w:t>
      </w:r>
      <w:r>
        <w:rPr>
          <w:rFonts w:ascii="方正仿宋_GBK" w:eastAsia="方正仿宋_GBK" w:hint="eastAsia"/>
          <w:color w:val="000000"/>
          <w:sz w:val="32"/>
          <w:szCs w:val="32"/>
        </w:rPr>
        <w:lastRenderedPageBreak/>
        <w:t>事处按照所认定的职称级别，根据上级政策和我校相关制度确定其享受相应待遇的起始时间和标准，报请我校审定并报上级备案后，兑现事业单位岗位聘任和校内工作岗位相关待遇。</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2.未经我校职称考核确定、确认或评审的人员，不享受原有职称的待遇。</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3.确认其他专业技术职称任职资格的拟引进和调入人员，不能聘任至教师或研究系列岗位。</w:t>
      </w:r>
    </w:p>
    <w:p w:rsidR="00E63CB5" w:rsidRDefault="00E63CB5" w:rsidP="00914A13">
      <w:pPr>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（二）纳入学校合同制管理的拟进校人员</w:t>
      </w:r>
    </w:p>
    <w:p w:rsidR="00E63CB5" w:rsidRDefault="00E63CB5" w:rsidP="00914A13">
      <w:pPr>
        <w:tabs>
          <w:tab w:val="left" w:pos="5250"/>
        </w:tabs>
        <w:spacing w:line="52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引进人员按本办法的规定获得相应职称任职资格后，给予相应等级的特聘教授、特聘副教授、特聘讲师（助理教授）称号，并在校内享受相应等级职称对应的教学科研条件支持，按合同约定享受校内相关待遇，无特别约定的，参照本条（一）执行。纳入编制管理后，按我校核准文件的时间确定任职时间。</w:t>
      </w:r>
    </w:p>
    <w:p w:rsidR="00E63CB5" w:rsidRDefault="00E63CB5" w:rsidP="00914A13">
      <w:pPr>
        <w:spacing w:line="520" w:lineRule="exact"/>
        <w:jc w:val="center"/>
        <w:rPr>
          <w:rFonts w:ascii="方正黑体_GBK" w:eastAsia="方正黑体_GBK" w:hAnsi="微软雅黑" w:cs="微软雅黑"/>
          <w:color w:val="000000"/>
          <w:kern w:val="0"/>
          <w:sz w:val="32"/>
          <w:szCs w:val="32"/>
        </w:rPr>
      </w:pPr>
      <w:r>
        <w:rPr>
          <w:rFonts w:ascii="方正黑体_GBK" w:eastAsia="方正黑体_GBK" w:hAnsi="微软雅黑" w:cs="微软雅黑" w:hint="eastAsia"/>
          <w:color w:val="000000"/>
          <w:kern w:val="0"/>
          <w:sz w:val="32"/>
          <w:szCs w:val="32"/>
        </w:rPr>
        <w:t>第六章  附则</w:t>
      </w:r>
    </w:p>
    <w:p w:rsidR="00E63CB5" w:rsidRDefault="00E63CB5" w:rsidP="00914A13">
      <w:pPr>
        <w:spacing w:line="520" w:lineRule="exact"/>
        <w:ind w:firstLineChars="200" w:firstLine="643"/>
        <w:jc w:val="left"/>
        <w:rPr>
          <w:rFonts w:ascii="方正仿宋_GBK" w:eastAsia="方正仿宋_GBK"/>
          <w:color w:val="000000"/>
          <w:sz w:val="32"/>
          <w:szCs w:val="32"/>
        </w:rPr>
      </w:pPr>
      <w:r>
        <w:rPr>
          <w:rFonts w:ascii="方正仿宋_GBK" w:eastAsia="方正仿宋_GBK" w:hint="eastAsia"/>
          <w:b/>
          <w:color w:val="000000"/>
          <w:sz w:val="32"/>
          <w:szCs w:val="32"/>
        </w:rPr>
        <w:t>第二十条</w:t>
      </w:r>
      <w:r>
        <w:rPr>
          <w:rFonts w:ascii="方正仿宋_GBK" w:eastAsia="方正仿宋_GBK" w:hint="eastAsia"/>
          <w:color w:val="000000"/>
          <w:sz w:val="32"/>
          <w:szCs w:val="32"/>
        </w:rPr>
        <w:t xml:space="preserve">  本规定未尽事宜，按《西南政法大学职称申报评审工作实施细则（修订）》执行。</w:t>
      </w:r>
    </w:p>
    <w:p w:rsidR="00E63CB5" w:rsidRDefault="00E63CB5" w:rsidP="00914A13">
      <w:pPr>
        <w:spacing w:line="520" w:lineRule="exact"/>
        <w:ind w:firstLineChars="200" w:firstLine="643"/>
        <w:jc w:val="left"/>
        <w:rPr>
          <w:rFonts w:ascii="方正仿宋_GBK" w:eastAsia="方正仿宋_GBK"/>
          <w:color w:val="000000"/>
          <w:sz w:val="32"/>
          <w:szCs w:val="32"/>
        </w:rPr>
      </w:pPr>
      <w:r>
        <w:rPr>
          <w:rFonts w:ascii="方正仿宋_GBK" w:eastAsia="方正仿宋_GBK" w:hint="eastAsia"/>
          <w:b/>
          <w:color w:val="000000"/>
          <w:sz w:val="32"/>
          <w:szCs w:val="32"/>
        </w:rPr>
        <w:t xml:space="preserve">第二十一条 </w:t>
      </w:r>
      <w:r>
        <w:rPr>
          <w:rFonts w:ascii="方正仿宋_GBK" w:eastAsia="方正仿宋_GBK" w:hint="eastAsia"/>
          <w:color w:val="000000"/>
          <w:sz w:val="32"/>
          <w:szCs w:val="32"/>
        </w:rPr>
        <w:t xml:space="preserve"> 我校承接教师系列职称自主评审权后，已引进但尚未进行职称考核确定、确认的，或者需要进行引进人才职称评审的，且按上级部门要求必须由我校自行确定、确认和评审的，均按此文件执行。</w:t>
      </w:r>
    </w:p>
    <w:p w:rsidR="00E63CB5" w:rsidRDefault="00E63CB5" w:rsidP="00914A13">
      <w:pPr>
        <w:spacing w:line="520" w:lineRule="exact"/>
        <w:ind w:firstLineChars="200" w:firstLine="643"/>
        <w:jc w:val="left"/>
        <w:rPr>
          <w:rFonts w:ascii="方正仿宋_GBK" w:eastAsia="方正仿宋_GBK"/>
          <w:color w:val="000000"/>
          <w:sz w:val="32"/>
          <w:szCs w:val="32"/>
        </w:rPr>
      </w:pPr>
      <w:r>
        <w:rPr>
          <w:rFonts w:ascii="方正仿宋_GBK" w:eastAsia="方正仿宋_GBK" w:hint="eastAsia"/>
          <w:b/>
          <w:color w:val="000000"/>
          <w:sz w:val="32"/>
          <w:szCs w:val="32"/>
        </w:rPr>
        <w:t>第二十二条</w:t>
      </w:r>
      <w:r>
        <w:rPr>
          <w:rFonts w:ascii="方正仿宋_GBK" w:eastAsia="方正仿宋_GBK" w:hint="eastAsia"/>
          <w:color w:val="000000"/>
          <w:sz w:val="32"/>
          <w:szCs w:val="32"/>
        </w:rPr>
        <w:t xml:space="preserve">  本规定自正式公布之日起实施，由校职改办负责解释。</w:t>
      </w:r>
    </w:p>
    <w:sectPr w:rsidR="00E63CB5" w:rsidSect="0023510C">
      <w:headerReference w:type="default" r:id="rId7"/>
      <w:footerReference w:type="even" r:id="rId8"/>
      <w:footerReference w:type="default" r:id="rId9"/>
      <w:headerReference w:type="first" r:id="rId10"/>
      <w:footerReference w:type="first" r:id="rId11"/>
      <w:pgSz w:w="11906" w:h="16838"/>
      <w:pgMar w:top="1418" w:right="1418" w:bottom="1418" w:left="1418" w:header="851" w:footer="851"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6A3" w:rsidRDefault="00CD26A3">
      <w:r>
        <w:separator/>
      </w:r>
    </w:p>
  </w:endnote>
  <w:endnote w:type="continuationSeparator" w:id="1">
    <w:p w:rsidR="00CD26A3" w:rsidRDefault="00CD2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仿宋简体">
    <w:altName w:val="微软雅黑"/>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F6" w:rsidRDefault="006316B3">
    <w:pPr>
      <w:pStyle w:val="a7"/>
    </w:pPr>
    <w:r>
      <w:pict>
        <v:shapetype id="_x0000_t202" coordsize="21600,21600" o:spt="202" path="m,l,21600r21600,l21600,xe">
          <v:stroke joinstyle="miter"/>
          <v:path gradientshapeok="t" o:connecttype="rect"/>
        </v:shapetype>
        <v:shape id="文本框 9" o:spid="_x0000_s2057" type="#_x0000_t202" style="position:absolute;margin-left:0;margin-top:0;width:2in;height:2in;z-index:251658240;mso-wrap-style:none;mso-position-horizontal:center;mso-position-horizontal-relative:margin" filled="f" stroked="f">
          <v:fill o:detectmouseclick="t"/>
          <v:textbox style="mso-next-textbox:#文本框 9;mso-fit-shape-to-text:t" inset="0,0,0,0">
            <w:txbxContent>
              <w:p w:rsidR="00A638F6" w:rsidRDefault="006316B3">
                <w:pPr>
                  <w:pStyle w:val="a7"/>
                  <w:rPr>
                    <w:rStyle w:val="a5"/>
                  </w:rPr>
                </w:pPr>
                <w:r>
                  <w:fldChar w:fldCharType="begin"/>
                </w:r>
                <w:r w:rsidR="00A638F6">
                  <w:rPr>
                    <w:rStyle w:val="a5"/>
                  </w:rPr>
                  <w:instrText xml:space="preserve">PAGE  </w:instrText>
                </w:r>
                <w:r>
                  <w:fldChar w:fldCharType="separate"/>
                </w:r>
                <w:r w:rsidR="009E177D">
                  <w:rPr>
                    <w:rStyle w:val="a5"/>
                    <w:noProof/>
                  </w:rPr>
                  <w:t>6</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0214"/>
      <w:docPartObj>
        <w:docPartGallery w:val="Page Numbers (Bottom of Page)"/>
        <w:docPartUnique/>
      </w:docPartObj>
    </w:sdtPr>
    <w:sdtContent>
      <w:p w:rsidR="00D16E71" w:rsidRDefault="006316B3">
        <w:pPr>
          <w:pStyle w:val="a7"/>
          <w:jc w:val="center"/>
        </w:pPr>
        <w:fldSimple w:instr=" PAGE   \* MERGEFORMAT ">
          <w:r w:rsidR="00D56974" w:rsidRPr="00D56974">
            <w:rPr>
              <w:noProof/>
              <w:lang w:val="zh-CN"/>
            </w:rPr>
            <w:t>9</w:t>
          </w:r>
        </w:fldSimple>
      </w:p>
    </w:sdtContent>
  </w:sdt>
  <w:p w:rsidR="00D16E71" w:rsidRDefault="00D16E7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10420"/>
      <w:docPartObj>
        <w:docPartGallery w:val="Page Numbers (Bottom of Page)"/>
        <w:docPartUnique/>
      </w:docPartObj>
    </w:sdtPr>
    <w:sdtContent>
      <w:p w:rsidR="0063515D" w:rsidRDefault="006316B3">
        <w:pPr>
          <w:pStyle w:val="a7"/>
          <w:jc w:val="center"/>
        </w:pPr>
        <w:fldSimple w:instr=" PAGE   \* MERGEFORMAT ">
          <w:r w:rsidR="00D56974" w:rsidRPr="00D56974">
            <w:rPr>
              <w:noProof/>
              <w:lang w:val="zh-CN"/>
            </w:rPr>
            <w:t>0</w:t>
          </w:r>
        </w:fldSimple>
      </w:p>
    </w:sdtContent>
  </w:sdt>
  <w:p w:rsidR="00E94591" w:rsidRDefault="00E945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6A3" w:rsidRDefault="00CD26A3">
      <w:r>
        <w:separator/>
      </w:r>
    </w:p>
  </w:footnote>
  <w:footnote w:type="continuationSeparator" w:id="1">
    <w:p w:rsidR="00CD26A3" w:rsidRDefault="00CD2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70" w:rsidRPr="00A2289C" w:rsidRDefault="00506670" w:rsidP="00A2289C">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9D" w:rsidRDefault="00E31F9D" w:rsidP="00E31F9D">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521A3F"/>
    <w:multiLevelType w:val="singleLevel"/>
    <w:tmpl w:val="A8521A3F"/>
    <w:lvl w:ilvl="0">
      <w:start w:val="7"/>
      <w:numFmt w:val="chineseCounting"/>
      <w:suff w:val="space"/>
      <w:lvlText w:val="第%1条"/>
      <w:lvlJc w:val="left"/>
      <w:rPr>
        <w:rFonts w:hint="eastAsia"/>
      </w:rPr>
    </w:lvl>
  </w:abstractNum>
  <w:abstractNum w:abstractNumId="1">
    <w:nsid w:val="D4324A39"/>
    <w:multiLevelType w:val="singleLevel"/>
    <w:tmpl w:val="2B6AD7C2"/>
    <w:lvl w:ilvl="0">
      <w:start w:val="5"/>
      <w:numFmt w:val="chineseCounting"/>
      <w:suff w:val="space"/>
      <w:lvlText w:val="第%1条"/>
      <w:lvlJc w:val="left"/>
      <w:rPr>
        <w:rFonts w:ascii="方正楷体_GBK" w:eastAsia="方正楷体_GBK" w:hint="eastAsia"/>
      </w:rPr>
    </w:lvl>
  </w:abstractNum>
  <w:abstractNum w:abstractNumId="2">
    <w:nsid w:val="E6D904DE"/>
    <w:multiLevelType w:val="singleLevel"/>
    <w:tmpl w:val="E6D904DE"/>
    <w:lvl w:ilvl="0">
      <w:start w:val="1"/>
      <w:numFmt w:val="chineseCounting"/>
      <w:suff w:val="nothing"/>
      <w:lvlText w:val="%1、"/>
      <w:lvlJc w:val="left"/>
      <w:rPr>
        <w:rFonts w:hint="eastAsia"/>
      </w:rPr>
    </w:lvl>
  </w:abstractNum>
  <w:abstractNum w:abstractNumId="3">
    <w:nsid w:val="F134E6E0"/>
    <w:multiLevelType w:val="singleLevel"/>
    <w:tmpl w:val="F134E6E0"/>
    <w:lvl w:ilvl="0">
      <w:start w:val="1"/>
      <w:numFmt w:val="chineseCounting"/>
      <w:suff w:val="nothing"/>
      <w:lvlText w:val="（%1）"/>
      <w:lvlJc w:val="left"/>
      <w:rPr>
        <w:rFonts w:hint="eastAsia"/>
      </w:rPr>
    </w:lvl>
  </w:abstractNum>
  <w:abstractNum w:abstractNumId="4">
    <w:nsid w:val="F8993E27"/>
    <w:multiLevelType w:val="singleLevel"/>
    <w:tmpl w:val="F8993E27"/>
    <w:lvl w:ilvl="0">
      <w:start w:val="3"/>
      <w:numFmt w:val="chineseCounting"/>
      <w:suff w:val="nothing"/>
      <w:lvlText w:val="（%1）"/>
      <w:lvlJc w:val="left"/>
      <w:rPr>
        <w:rFonts w:hint="eastAsia"/>
      </w:rPr>
    </w:lvl>
  </w:abstractNum>
  <w:abstractNum w:abstractNumId="5">
    <w:nsid w:val="04FB2E56"/>
    <w:multiLevelType w:val="multilevel"/>
    <w:tmpl w:val="04FB2E56"/>
    <w:lvl w:ilvl="0">
      <w:start w:val="2"/>
      <w:numFmt w:val="japaneseCounting"/>
      <w:lvlText w:val="（%1）"/>
      <w:lvlJc w:val="left"/>
      <w:pPr>
        <w:tabs>
          <w:tab w:val="left" w:pos="1680"/>
        </w:tabs>
        <w:ind w:left="1680" w:hanging="1080"/>
      </w:pPr>
      <w:rPr>
        <w:rFonts w:hint="default"/>
      </w:rPr>
    </w:lvl>
    <w:lvl w:ilvl="1">
      <w:start w:val="1"/>
      <w:numFmt w:val="lowerLetter"/>
      <w:lvlText w:val="%2)"/>
      <w:lvlJc w:val="left"/>
      <w:pPr>
        <w:tabs>
          <w:tab w:val="left" w:pos="1440"/>
        </w:tabs>
        <w:ind w:left="1440" w:hanging="420"/>
      </w:pPr>
    </w:lvl>
    <w:lvl w:ilvl="2">
      <w:start w:val="1"/>
      <w:numFmt w:val="lowerRoman"/>
      <w:lvlText w:val="%3."/>
      <w:lvlJc w:val="right"/>
      <w:pPr>
        <w:tabs>
          <w:tab w:val="left" w:pos="1860"/>
        </w:tabs>
        <w:ind w:left="1860" w:hanging="420"/>
      </w:pPr>
    </w:lvl>
    <w:lvl w:ilvl="3">
      <w:start w:val="1"/>
      <w:numFmt w:val="decimal"/>
      <w:lvlText w:val="%4."/>
      <w:lvlJc w:val="left"/>
      <w:pPr>
        <w:tabs>
          <w:tab w:val="left" w:pos="2280"/>
        </w:tabs>
        <w:ind w:left="2280" w:hanging="420"/>
      </w:pPr>
    </w:lvl>
    <w:lvl w:ilvl="4">
      <w:start w:val="1"/>
      <w:numFmt w:val="lowerLetter"/>
      <w:lvlText w:val="%5)"/>
      <w:lvlJc w:val="left"/>
      <w:pPr>
        <w:tabs>
          <w:tab w:val="left" w:pos="2700"/>
        </w:tabs>
        <w:ind w:left="2700" w:hanging="420"/>
      </w:pPr>
    </w:lvl>
    <w:lvl w:ilvl="5">
      <w:start w:val="1"/>
      <w:numFmt w:val="lowerRoman"/>
      <w:lvlText w:val="%6."/>
      <w:lvlJc w:val="right"/>
      <w:pPr>
        <w:tabs>
          <w:tab w:val="left" w:pos="3120"/>
        </w:tabs>
        <w:ind w:left="3120" w:hanging="420"/>
      </w:pPr>
    </w:lvl>
    <w:lvl w:ilvl="6">
      <w:start w:val="1"/>
      <w:numFmt w:val="decimal"/>
      <w:lvlText w:val="%7."/>
      <w:lvlJc w:val="left"/>
      <w:pPr>
        <w:tabs>
          <w:tab w:val="left" w:pos="3540"/>
        </w:tabs>
        <w:ind w:left="3540" w:hanging="420"/>
      </w:pPr>
    </w:lvl>
    <w:lvl w:ilvl="7">
      <w:start w:val="1"/>
      <w:numFmt w:val="lowerLetter"/>
      <w:lvlText w:val="%8)"/>
      <w:lvlJc w:val="left"/>
      <w:pPr>
        <w:tabs>
          <w:tab w:val="left" w:pos="3960"/>
        </w:tabs>
        <w:ind w:left="3960" w:hanging="420"/>
      </w:pPr>
    </w:lvl>
    <w:lvl w:ilvl="8">
      <w:start w:val="1"/>
      <w:numFmt w:val="lowerRoman"/>
      <w:lvlText w:val="%9."/>
      <w:lvlJc w:val="right"/>
      <w:pPr>
        <w:tabs>
          <w:tab w:val="left" w:pos="4380"/>
        </w:tabs>
        <w:ind w:left="4380" w:hanging="420"/>
      </w:pPr>
    </w:lvl>
  </w:abstractNum>
  <w:abstractNum w:abstractNumId="6">
    <w:nsid w:val="061049FD"/>
    <w:multiLevelType w:val="hybridMultilevel"/>
    <w:tmpl w:val="61A8F0E2"/>
    <w:lvl w:ilvl="0" w:tplc="04090001">
      <w:start w:val="1"/>
      <w:numFmt w:val="bullet"/>
      <w:lvlText w:val=""/>
      <w:lvlJc w:val="left"/>
      <w:pPr>
        <w:tabs>
          <w:tab w:val="num" w:pos="981"/>
        </w:tabs>
        <w:ind w:left="981" w:hanging="420"/>
      </w:pPr>
      <w:rPr>
        <w:rFonts w:ascii="Wingdings" w:hAnsi="Wingdings" w:hint="default"/>
      </w:rPr>
    </w:lvl>
    <w:lvl w:ilvl="1" w:tplc="04090003" w:tentative="1">
      <w:start w:val="1"/>
      <w:numFmt w:val="bullet"/>
      <w:lvlText w:val=""/>
      <w:lvlJc w:val="left"/>
      <w:pPr>
        <w:tabs>
          <w:tab w:val="num" w:pos="1401"/>
        </w:tabs>
        <w:ind w:left="1401" w:hanging="420"/>
      </w:pPr>
      <w:rPr>
        <w:rFonts w:ascii="Wingdings" w:hAnsi="Wingdings" w:hint="default"/>
      </w:rPr>
    </w:lvl>
    <w:lvl w:ilvl="2" w:tplc="04090005" w:tentative="1">
      <w:start w:val="1"/>
      <w:numFmt w:val="bullet"/>
      <w:lvlText w:val=""/>
      <w:lvlJc w:val="left"/>
      <w:pPr>
        <w:tabs>
          <w:tab w:val="num" w:pos="1821"/>
        </w:tabs>
        <w:ind w:left="1821" w:hanging="420"/>
      </w:pPr>
      <w:rPr>
        <w:rFonts w:ascii="Wingdings" w:hAnsi="Wingdings" w:hint="default"/>
      </w:rPr>
    </w:lvl>
    <w:lvl w:ilvl="3" w:tplc="04090001" w:tentative="1">
      <w:start w:val="1"/>
      <w:numFmt w:val="bullet"/>
      <w:lvlText w:val=""/>
      <w:lvlJc w:val="left"/>
      <w:pPr>
        <w:tabs>
          <w:tab w:val="num" w:pos="2241"/>
        </w:tabs>
        <w:ind w:left="2241" w:hanging="420"/>
      </w:pPr>
      <w:rPr>
        <w:rFonts w:ascii="Wingdings" w:hAnsi="Wingdings" w:hint="default"/>
      </w:rPr>
    </w:lvl>
    <w:lvl w:ilvl="4" w:tplc="04090003" w:tentative="1">
      <w:start w:val="1"/>
      <w:numFmt w:val="bullet"/>
      <w:lvlText w:val=""/>
      <w:lvlJc w:val="left"/>
      <w:pPr>
        <w:tabs>
          <w:tab w:val="num" w:pos="2661"/>
        </w:tabs>
        <w:ind w:left="2661" w:hanging="420"/>
      </w:pPr>
      <w:rPr>
        <w:rFonts w:ascii="Wingdings" w:hAnsi="Wingdings" w:hint="default"/>
      </w:rPr>
    </w:lvl>
    <w:lvl w:ilvl="5" w:tplc="04090005" w:tentative="1">
      <w:start w:val="1"/>
      <w:numFmt w:val="bullet"/>
      <w:lvlText w:val=""/>
      <w:lvlJc w:val="left"/>
      <w:pPr>
        <w:tabs>
          <w:tab w:val="num" w:pos="3081"/>
        </w:tabs>
        <w:ind w:left="3081" w:hanging="420"/>
      </w:pPr>
      <w:rPr>
        <w:rFonts w:ascii="Wingdings" w:hAnsi="Wingdings" w:hint="default"/>
      </w:rPr>
    </w:lvl>
    <w:lvl w:ilvl="6" w:tplc="04090001" w:tentative="1">
      <w:start w:val="1"/>
      <w:numFmt w:val="bullet"/>
      <w:lvlText w:val=""/>
      <w:lvlJc w:val="left"/>
      <w:pPr>
        <w:tabs>
          <w:tab w:val="num" w:pos="3501"/>
        </w:tabs>
        <w:ind w:left="3501" w:hanging="420"/>
      </w:pPr>
      <w:rPr>
        <w:rFonts w:ascii="Wingdings" w:hAnsi="Wingdings" w:hint="default"/>
      </w:rPr>
    </w:lvl>
    <w:lvl w:ilvl="7" w:tplc="04090003" w:tentative="1">
      <w:start w:val="1"/>
      <w:numFmt w:val="bullet"/>
      <w:lvlText w:val=""/>
      <w:lvlJc w:val="left"/>
      <w:pPr>
        <w:tabs>
          <w:tab w:val="num" w:pos="3921"/>
        </w:tabs>
        <w:ind w:left="3921" w:hanging="420"/>
      </w:pPr>
      <w:rPr>
        <w:rFonts w:ascii="Wingdings" w:hAnsi="Wingdings" w:hint="default"/>
      </w:rPr>
    </w:lvl>
    <w:lvl w:ilvl="8" w:tplc="04090005" w:tentative="1">
      <w:start w:val="1"/>
      <w:numFmt w:val="bullet"/>
      <w:lvlText w:val=""/>
      <w:lvlJc w:val="left"/>
      <w:pPr>
        <w:tabs>
          <w:tab w:val="num" w:pos="4341"/>
        </w:tabs>
        <w:ind w:left="4341" w:hanging="420"/>
      </w:pPr>
      <w:rPr>
        <w:rFonts w:ascii="Wingdings" w:hAnsi="Wingdings" w:hint="default"/>
      </w:rPr>
    </w:lvl>
  </w:abstractNum>
  <w:abstractNum w:abstractNumId="7">
    <w:nsid w:val="0B5F7A7F"/>
    <w:multiLevelType w:val="hybridMultilevel"/>
    <w:tmpl w:val="A978DDB2"/>
    <w:lvl w:ilvl="0" w:tplc="98E4F406">
      <w:start w:val="1"/>
      <w:numFmt w:val="japaneseCounting"/>
      <w:lvlText w:val="第%1条"/>
      <w:lvlJc w:val="left"/>
      <w:pPr>
        <w:ind w:left="1506" w:hanging="1080"/>
      </w:pPr>
      <w:rPr>
        <w:rFonts w:ascii="方正楷体_GBK" w:eastAsia="方正楷体_GBK" w:hint="eastAsia"/>
        <w:b/>
        <w:color w:val="auto"/>
        <w:sz w:val="32"/>
        <w:szCs w:val="32"/>
        <w:lang w:val="en-US"/>
      </w:rPr>
    </w:lvl>
    <w:lvl w:ilvl="1" w:tplc="04090019" w:tentative="1">
      <w:start w:val="1"/>
      <w:numFmt w:val="lowerLetter"/>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lowerLetter"/>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lowerLetter"/>
      <w:lvlText w:val="%8)"/>
      <w:lvlJc w:val="left"/>
      <w:pPr>
        <w:ind w:left="4408" w:hanging="480"/>
      </w:pPr>
    </w:lvl>
    <w:lvl w:ilvl="8" w:tplc="0409001B" w:tentative="1">
      <w:start w:val="1"/>
      <w:numFmt w:val="lowerRoman"/>
      <w:lvlText w:val="%9."/>
      <w:lvlJc w:val="right"/>
      <w:pPr>
        <w:ind w:left="4888" w:hanging="480"/>
      </w:pPr>
    </w:lvl>
  </w:abstractNum>
  <w:abstractNum w:abstractNumId="8">
    <w:nsid w:val="11CE360C"/>
    <w:multiLevelType w:val="hybridMultilevel"/>
    <w:tmpl w:val="88AEF0BE"/>
    <w:lvl w:ilvl="0" w:tplc="6BC00036">
      <w:start w:val="1"/>
      <w:numFmt w:val="japaneseCounting"/>
      <w:lvlText w:val="%1、"/>
      <w:lvlJc w:val="left"/>
      <w:pPr>
        <w:tabs>
          <w:tab w:val="num" w:pos="1262"/>
        </w:tabs>
        <w:ind w:left="1262" w:hanging="720"/>
      </w:pPr>
      <w:rPr>
        <w:rFonts w:hint="default"/>
      </w:rPr>
    </w:lvl>
    <w:lvl w:ilvl="1" w:tplc="04090019" w:tentative="1">
      <w:start w:val="1"/>
      <w:numFmt w:val="lowerLetter"/>
      <w:lvlText w:val="%2)"/>
      <w:lvlJc w:val="left"/>
      <w:pPr>
        <w:tabs>
          <w:tab w:val="num" w:pos="1382"/>
        </w:tabs>
        <w:ind w:left="1382" w:hanging="420"/>
      </w:pPr>
    </w:lvl>
    <w:lvl w:ilvl="2" w:tplc="0409001B" w:tentative="1">
      <w:start w:val="1"/>
      <w:numFmt w:val="lowerRoman"/>
      <w:lvlText w:val="%3."/>
      <w:lvlJc w:val="righ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9" w:tentative="1">
      <w:start w:val="1"/>
      <w:numFmt w:val="lowerLetter"/>
      <w:lvlText w:val="%5)"/>
      <w:lvlJc w:val="left"/>
      <w:pPr>
        <w:tabs>
          <w:tab w:val="num" w:pos="2642"/>
        </w:tabs>
        <w:ind w:left="2642" w:hanging="420"/>
      </w:pPr>
    </w:lvl>
    <w:lvl w:ilvl="5" w:tplc="0409001B" w:tentative="1">
      <w:start w:val="1"/>
      <w:numFmt w:val="lowerRoman"/>
      <w:lvlText w:val="%6."/>
      <w:lvlJc w:val="righ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9" w:tentative="1">
      <w:start w:val="1"/>
      <w:numFmt w:val="lowerLetter"/>
      <w:lvlText w:val="%8)"/>
      <w:lvlJc w:val="left"/>
      <w:pPr>
        <w:tabs>
          <w:tab w:val="num" w:pos="3902"/>
        </w:tabs>
        <w:ind w:left="3902" w:hanging="420"/>
      </w:pPr>
    </w:lvl>
    <w:lvl w:ilvl="8" w:tplc="0409001B" w:tentative="1">
      <w:start w:val="1"/>
      <w:numFmt w:val="lowerRoman"/>
      <w:lvlText w:val="%9."/>
      <w:lvlJc w:val="right"/>
      <w:pPr>
        <w:tabs>
          <w:tab w:val="num" w:pos="4322"/>
        </w:tabs>
        <w:ind w:left="4322" w:hanging="420"/>
      </w:pPr>
    </w:lvl>
  </w:abstractNum>
  <w:abstractNum w:abstractNumId="9">
    <w:nsid w:val="14EF481A"/>
    <w:multiLevelType w:val="hybridMultilevel"/>
    <w:tmpl w:val="AA0C0052"/>
    <w:lvl w:ilvl="0" w:tplc="E0245DE6">
      <w:start w:val="1"/>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0">
    <w:nsid w:val="15980A60"/>
    <w:multiLevelType w:val="hybridMultilevel"/>
    <w:tmpl w:val="C9543664"/>
    <w:lvl w:ilvl="0" w:tplc="C57A928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1">
    <w:nsid w:val="15B030A9"/>
    <w:multiLevelType w:val="hybridMultilevel"/>
    <w:tmpl w:val="E2F0A0A2"/>
    <w:lvl w:ilvl="0" w:tplc="04090001">
      <w:start w:val="1"/>
      <w:numFmt w:val="bullet"/>
      <w:lvlText w:val=""/>
      <w:lvlJc w:val="left"/>
      <w:pPr>
        <w:tabs>
          <w:tab w:val="num" w:pos="981"/>
        </w:tabs>
        <w:ind w:left="981" w:hanging="420"/>
      </w:pPr>
      <w:rPr>
        <w:rFonts w:ascii="Wingdings" w:hAnsi="Wingdings" w:hint="default"/>
      </w:rPr>
    </w:lvl>
    <w:lvl w:ilvl="1" w:tplc="04090003" w:tentative="1">
      <w:start w:val="1"/>
      <w:numFmt w:val="bullet"/>
      <w:lvlText w:val=""/>
      <w:lvlJc w:val="left"/>
      <w:pPr>
        <w:tabs>
          <w:tab w:val="num" w:pos="1401"/>
        </w:tabs>
        <w:ind w:left="1401" w:hanging="420"/>
      </w:pPr>
      <w:rPr>
        <w:rFonts w:ascii="Wingdings" w:hAnsi="Wingdings" w:hint="default"/>
      </w:rPr>
    </w:lvl>
    <w:lvl w:ilvl="2" w:tplc="04090005" w:tentative="1">
      <w:start w:val="1"/>
      <w:numFmt w:val="bullet"/>
      <w:lvlText w:val=""/>
      <w:lvlJc w:val="left"/>
      <w:pPr>
        <w:tabs>
          <w:tab w:val="num" w:pos="1821"/>
        </w:tabs>
        <w:ind w:left="1821" w:hanging="420"/>
      </w:pPr>
      <w:rPr>
        <w:rFonts w:ascii="Wingdings" w:hAnsi="Wingdings" w:hint="default"/>
      </w:rPr>
    </w:lvl>
    <w:lvl w:ilvl="3" w:tplc="04090001" w:tentative="1">
      <w:start w:val="1"/>
      <w:numFmt w:val="bullet"/>
      <w:lvlText w:val=""/>
      <w:lvlJc w:val="left"/>
      <w:pPr>
        <w:tabs>
          <w:tab w:val="num" w:pos="2241"/>
        </w:tabs>
        <w:ind w:left="2241" w:hanging="420"/>
      </w:pPr>
      <w:rPr>
        <w:rFonts w:ascii="Wingdings" w:hAnsi="Wingdings" w:hint="default"/>
      </w:rPr>
    </w:lvl>
    <w:lvl w:ilvl="4" w:tplc="04090003" w:tentative="1">
      <w:start w:val="1"/>
      <w:numFmt w:val="bullet"/>
      <w:lvlText w:val=""/>
      <w:lvlJc w:val="left"/>
      <w:pPr>
        <w:tabs>
          <w:tab w:val="num" w:pos="2661"/>
        </w:tabs>
        <w:ind w:left="2661" w:hanging="420"/>
      </w:pPr>
      <w:rPr>
        <w:rFonts w:ascii="Wingdings" w:hAnsi="Wingdings" w:hint="default"/>
      </w:rPr>
    </w:lvl>
    <w:lvl w:ilvl="5" w:tplc="04090005" w:tentative="1">
      <w:start w:val="1"/>
      <w:numFmt w:val="bullet"/>
      <w:lvlText w:val=""/>
      <w:lvlJc w:val="left"/>
      <w:pPr>
        <w:tabs>
          <w:tab w:val="num" w:pos="3081"/>
        </w:tabs>
        <w:ind w:left="3081" w:hanging="420"/>
      </w:pPr>
      <w:rPr>
        <w:rFonts w:ascii="Wingdings" w:hAnsi="Wingdings" w:hint="default"/>
      </w:rPr>
    </w:lvl>
    <w:lvl w:ilvl="6" w:tplc="04090001" w:tentative="1">
      <w:start w:val="1"/>
      <w:numFmt w:val="bullet"/>
      <w:lvlText w:val=""/>
      <w:lvlJc w:val="left"/>
      <w:pPr>
        <w:tabs>
          <w:tab w:val="num" w:pos="3501"/>
        </w:tabs>
        <w:ind w:left="3501" w:hanging="420"/>
      </w:pPr>
      <w:rPr>
        <w:rFonts w:ascii="Wingdings" w:hAnsi="Wingdings" w:hint="default"/>
      </w:rPr>
    </w:lvl>
    <w:lvl w:ilvl="7" w:tplc="04090003" w:tentative="1">
      <w:start w:val="1"/>
      <w:numFmt w:val="bullet"/>
      <w:lvlText w:val=""/>
      <w:lvlJc w:val="left"/>
      <w:pPr>
        <w:tabs>
          <w:tab w:val="num" w:pos="3921"/>
        </w:tabs>
        <w:ind w:left="3921" w:hanging="420"/>
      </w:pPr>
      <w:rPr>
        <w:rFonts w:ascii="Wingdings" w:hAnsi="Wingdings" w:hint="default"/>
      </w:rPr>
    </w:lvl>
    <w:lvl w:ilvl="8" w:tplc="04090005" w:tentative="1">
      <w:start w:val="1"/>
      <w:numFmt w:val="bullet"/>
      <w:lvlText w:val=""/>
      <w:lvlJc w:val="left"/>
      <w:pPr>
        <w:tabs>
          <w:tab w:val="num" w:pos="4341"/>
        </w:tabs>
        <w:ind w:left="4341" w:hanging="420"/>
      </w:pPr>
      <w:rPr>
        <w:rFonts w:ascii="Wingdings" w:hAnsi="Wingdings" w:hint="default"/>
      </w:rPr>
    </w:lvl>
  </w:abstractNum>
  <w:abstractNum w:abstractNumId="12">
    <w:nsid w:val="23313914"/>
    <w:multiLevelType w:val="hybridMultilevel"/>
    <w:tmpl w:val="6922B0D2"/>
    <w:lvl w:ilvl="0" w:tplc="380E0300">
      <w:start w:val="6"/>
      <w:numFmt w:val="decimal"/>
      <w:lvlText w:val="%1."/>
      <w:lvlJc w:val="left"/>
      <w:pPr>
        <w:tabs>
          <w:tab w:val="num" w:pos="1130"/>
        </w:tabs>
        <w:ind w:left="1130" w:hanging="570"/>
      </w:pPr>
      <w:rPr>
        <w:rFonts w:hint="default"/>
      </w:rPr>
    </w:lvl>
    <w:lvl w:ilvl="1" w:tplc="04090001">
      <w:start w:val="1"/>
      <w:numFmt w:val="bullet"/>
      <w:lvlText w:val=""/>
      <w:lvlJc w:val="left"/>
      <w:pPr>
        <w:tabs>
          <w:tab w:val="num" w:pos="1400"/>
        </w:tabs>
        <w:ind w:left="1400" w:hanging="420"/>
      </w:pPr>
      <w:rPr>
        <w:rFonts w:ascii="Wingdings" w:hAnsi="Wingdings" w:hint="default"/>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3">
    <w:nsid w:val="2497687B"/>
    <w:multiLevelType w:val="hybridMultilevel"/>
    <w:tmpl w:val="F2D2EC18"/>
    <w:lvl w:ilvl="0" w:tplc="04090001">
      <w:start w:val="1"/>
      <w:numFmt w:val="bullet"/>
      <w:lvlText w:val=""/>
      <w:lvlJc w:val="left"/>
      <w:pPr>
        <w:tabs>
          <w:tab w:val="num" w:pos="881"/>
        </w:tabs>
        <w:ind w:left="881" w:hanging="420"/>
      </w:pPr>
      <w:rPr>
        <w:rFonts w:ascii="Wingdings" w:hAnsi="Wingdings" w:hint="default"/>
      </w:rPr>
    </w:lvl>
    <w:lvl w:ilvl="1" w:tplc="04090003" w:tentative="1">
      <w:start w:val="1"/>
      <w:numFmt w:val="bullet"/>
      <w:lvlText w:val=""/>
      <w:lvlJc w:val="left"/>
      <w:pPr>
        <w:tabs>
          <w:tab w:val="num" w:pos="1301"/>
        </w:tabs>
        <w:ind w:left="1301" w:hanging="420"/>
      </w:pPr>
      <w:rPr>
        <w:rFonts w:ascii="Wingdings" w:hAnsi="Wingdings" w:hint="default"/>
      </w:rPr>
    </w:lvl>
    <w:lvl w:ilvl="2" w:tplc="04090005" w:tentative="1">
      <w:start w:val="1"/>
      <w:numFmt w:val="bullet"/>
      <w:lvlText w:val=""/>
      <w:lvlJc w:val="left"/>
      <w:pPr>
        <w:tabs>
          <w:tab w:val="num" w:pos="1721"/>
        </w:tabs>
        <w:ind w:left="1721" w:hanging="420"/>
      </w:pPr>
      <w:rPr>
        <w:rFonts w:ascii="Wingdings" w:hAnsi="Wingdings" w:hint="default"/>
      </w:rPr>
    </w:lvl>
    <w:lvl w:ilvl="3" w:tplc="04090001" w:tentative="1">
      <w:start w:val="1"/>
      <w:numFmt w:val="bullet"/>
      <w:lvlText w:val=""/>
      <w:lvlJc w:val="left"/>
      <w:pPr>
        <w:tabs>
          <w:tab w:val="num" w:pos="2141"/>
        </w:tabs>
        <w:ind w:left="2141" w:hanging="420"/>
      </w:pPr>
      <w:rPr>
        <w:rFonts w:ascii="Wingdings" w:hAnsi="Wingdings" w:hint="default"/>
      </w:rPr>
    </w:lvl>
    <w:lvl w:ilvl="4" w:tplc="04090003" w:tentative="1">
      <w:start w:val="1"/>
      <w:numFmt w:val="bullet"/>
      <w:lvlText w:val=""/>
      <w:lvlJc w:val="left"/>
      <w:pPr>
        <w:tabs>
          <w:tab w:val="num" w:pos="2561"/>
        </w:tabs>
        <w:ind w:left="2561" w:hanging="420"/>
      </w:pPr>
      <w:rPr>
        <w:rFonts w:ascii="Wingdings" w:hAnsi="Wingdings" w:hint="default"/>
      </w:rPr>
    </w:lvl>
    <w:lvl w:ilvl="5" w:tplc="04090005" w:tentative="1">
      <w:start w:val="1"/>
      <w:numFmt w:val="bullet"/>
      <w:lvlText w:val=""/>
      <w:lvlJc w:val="left"/>
      <w:pPr>
        <w:tabs>
          <w:tab w:val="num" w:pos="2981"/>
        </w:tabs>
        <w:ind w:left="2981" w:hanging="420"/>
      </w:pPr>
      <w:rPr>
        <w:rFonts w:ascii="Wingdings" w:hAnsi="Wingdings" w:hint="default"/>
      </w:rPr>
    </w:lvl>
    <w:lvl w:ilvl="6" w:tplc="04090001" w:tentative="1">
      <w:start w:val="1"/>
      <w:numFmt w:val="bullet"/>
      <w:lvlText w:val=""/>
      <w:lvlJc w:val="left"/>
      <w:pPr>
        <w:tabs>
          <w:tab w:val="num" w:pos="3401"/>
        </w:tabs>
        <w:ind w:left="3401" w:hanging="420"/>
      </w:pPr>
      <w:rPr>
        <w:rFonts w:ascii="Wingdings" w:hAnsi="Wingdings" w:hint="default"/>
      </w:rPr>
    </w:lvl>
    <w:lvl w:ilvl="7" w:tplc="04090003" w:tentative="1">
      <w:start w:val="1"/>
      <w:numFmt w:val="bullet"/>
      <w:lvlText w:val=""/>
      <w:lvlJc w:val="left"/>
      <w:pPr>
        <w:tabs>
          <w:tab w:val="num" w:pos="3821"/>
        </w:tabs>
        <w:ind w:left="3821" w:hanging="420"/>
      </w:pPr>
      <w:rPr>
        <w:rFonts w:ascii="Wingdings" w:hAnsi="Wingdings" w:hint="default"/>
      </w:rPr>
    </w:lvl>
    <w:lvl w:ilvl="8" w:tplc="04090005" w:tentative="1">
      <w:start w:val="1"/>
      <w:numFmt w:val="bullet"/>
      <w:lvlText w:val=""/>
      <w:lvlJc w:val="left"/>
      <w:pPr>
        <w:tabs>
          <w:tab w:val="num" w:pos="4241"/>
        </w:tabs>
        <w:ind w:left="4241" w:hanging="420"/>
      </w:pPr>
      <w:rPr>
        <w:rFonts w:ascii="Wingdings" w:hAnsi="Wingdings" w:hint="default"/>
      </w:rPr>
    </w:lvl>
  </w:abstractNum>
  <w:abstractNum w:abstractNumId="14">
    <w:nsid w:val="275A5695"/>
    <w:multiLevelType w:val="hybridMultilevel"/>
    <w:tmpl w:val="CFE4FC9E"/>
    <w:lvl w:ilvl="0" w:tplc="04090001">
      <w:start w:val="1"/>
      <w:numFmt w:val="bullet"/>
      <w:lvlText w:val=""/>
      <w:lvlJc w:val="left"/>
      <w:pPr>
        <w:tabs>
          <w:tab w:val="num" w:pos="981"/>
        </w:tabs>
        <w:ind w:left="981" w:hanging="420"/>
      </w:pPr>
      <w:rPr>
        <w:rFonts w:ascii="Wingdings" w:hAnsi="Wingdings" w:hint="default"/>
      </w:rPr>
    </w:lvl>
    <w:lvl w:ilvl="1" w:tplc="04090003" w:tentative="1">
      <w:start w:val="1"/>
      <w:numFmt w:val="bullet"/>
      <w:lvlText w:val=""/>
      <w:lvlJc w:val="left"/>
      <w:pPr>
        <w:tabs>
          <w:tab w:val="num" w:pos="1401"/>
        </w:tabs>
        <w:ind w:left="1401" w:hanging="420"/>
      </w:pPr>
      <w:rPr>
        <w:rFonts w:ascii="Wingdings" w:hAnsi="Wingdings" w:hint="default"/>
      </w:rPr>
    </w:lvl>
    <w:lvl w:ilvl="2" w:tplc="04090005" w:tentative="1">
      <w:start w:val="1"/>
      <w:numFmt w:val="bullet"/>
      <w:lvlText w:val=""/>
      <w:lvlJc w:val="left"/>
      <w:pPr>
        <w:tabs>
          <w:tab w:val="num" w:pos="1821"/>
        </w:tabs>
        <w:ind w:left="1821" w:hanging="420"/>
      </w:pPr>
      <w:rPr>
        <w:rFonts w:ascii="Wingdings" w:hAnsi="Wingdings" w:hint="default"/>
      </w:rPr>
    </w:lvl>
    <w:lvl w:ilvl="3" w:tplc="04090001" w:tentative="1">
      <w:start w:val="1"/>
      <w:numFmt w:val="bullet"/>
      <w:lvlText w:val=""/>
      <w:lvlJc w:val="left"/>
      <w:pPr>
        <w:tabs>
          <w:tab w:val="num" w:pos="2241"/>
        </w:tabs>
        <w:ind w:left="2241" w:hanging="420"/>
      </w:pPr>
      <w:rPr>
        <w:rFonts w:ascii="Wingdings" w:hAnsi="Wingdings" w:hint="default"/>
      </w:rPr>
    </w:lvl>
    <w:lvl w:ilvl="4" w:tplc="04090003" w:tentative="1">
      <w:start w:val="1"/>
      <w:numFmt w:val="bullet"/>
      <w:lvlText w:val=""/>
      <w:lvlJc w:val="left"/>
      <w:pPr>
        <w:tabs>
          <w:tab w:val="num" w:pos="2661"/>
        </w:tabs>
        <w:ind w:left="2661" w:hanging="420"/>
      </w:pPr>
      <w:rPr>
        <w:rFonts w:ascii="Wingdings" w:hAnsi="Wingdings" w:hint="default"/>
      </w:rPr>
    </w:lvl>
    <w:lvl w:ilvl="5" w:tplc="04090005" w:tentative="1">
      <w:start w:val="1"/>
      <w:numFmt w:val="bullet"/>
      <w:lvlText w:val=""/>
      <w:lvlJc w:val="left"/>
      <w:pPr>
        <w:tabs>
          <w:tab w:val="num" w:pos="3081"/>
        </w:tabs>
        <w:ind w:left="3081" w:hanging="420"/>
      </w:pPr>
      <w:rPr>
        <w:rFonts w:ascii="Wingdings" w:hAnsi="Wingdings" w:hint="default"/>
      </w:rPr>
    </w:lvl>
    <w:lvl w:ilvl="6" w:tplc="04090001" w:tentative="1">
      <w:start w:val="1"/>
      <w:numFmt w:val="bullet"/>
      <w:lvlText w:val=""/>
      <w:lvlJc w:val="left"/>
      <w:pPr>
        <w:tabs>
          <w:tab w:val="num" w:pos="3501"/>
        </w:tabs>
        <w:ind w:left="3501" w:hanging="420"/>
      </w:pPr>
      <w:rPr>
        <w:rFonts w:ascii="Wingdings" w:hAnsi="Wingdings" w:hint="default"/>
      </w:rPr>
    </w:lvl>
    <w:lvl w:ilvl="7" w:tplc="04090003" w:tentative="1">
      <w:start w:val="1"/>
      <w:numFmt w:val="bullet"/>
      <w:lvlText w:val=""/>
      <w:lvlJc w:val="left"/>
      <w:pPr>
        <w:tabs>
          <w:tab w:val="num" w:pos="3921"/>
        </w:tabs>
        <w:ind w:left="3921" w:hanging="420"/>
      </w:pPr>
      <w:rPr>
        <w:rFonts w:ascii="Wingdings" w:hAnsi="Wingdings" w:hint="default"/>
      </w:rPr>
    </w:lvl>
    <w:lvl w:ilvl="8" w:tplc="04090005" w:tentative="1">
      <w:start w:val="1"/>
      <w:numFmt w:val="bullet"/>
      <w:lvlText w:val=""/>
      <w:lvlJc w:val="left"/>
      <w:pPr>
        <w:tabs>
          <w:tab w:val="num" w:pos="4341"/>
        </w:tabs>
        <w:ind w:left="4341" w:hanging="420"/>
      </w:pPr>
      <w:rPr>
        <w:rFonts w:ascii="Wingdings" w:hAnsi="Wingdings" w:hint="default"/>
      </w:rPr>
    </w:lvl>
  </w:abstractNum>
  <w:abstractNum w:abstractNumId="15">
    <w:nsid w:val="349B5653"/>
    <w:multiLevelType w:val="hybridMultilevel"/>
    <w:tmpl w:val="076C007C"/>
    <w:lvl w:ilvl="0" w:tplc="5378984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5483F30"/>
    <w:multiLevelType w:val="hybridMultilevel"/>
    <w:tmpl w:val="CA40B280"/>
    <w:lvl w:ilvl="0" w:tplc="04090001">
      <w:start w:val="1"/>
      <w:numFmt w:val="bullet"/>
      <w:lvlText w:val=""/>
      <w:lvlJc w:val="left"/>
      <w:pPr>
        <w:tabs>
          <w:tab w:val="num" w:pos="981"/>
        </w:tabs>
        <w:ind w:left="981" w:hanging="420"/>
      </w:pPr>
      <w:rPr>
        <w:rFonts w:ascii="Wingdings" w:hAnsi="Wingdings" w:hint="default"/>
      </w:rPr>
    </w:lvl>
    <w:lvl w:ilvl="1" w:tplc="04090003" w:tentative="1">
      <w:start w:val="1"/>
      <w:numFmt w:val="bullet"/>
      <w:lvlText w:val=""/>
      <w:lvlJc w:val="left"/>
      <w:pPr>
        <w:tabs>
          <w:tab w:val="num" w:pos="1401"/>
        </w:tabs>
        <w:ind w:left="1401" w:hanging="420"/>
      </w:pPr>
      <w:rPr>
        <w:rFonts w:ascii="Wingdings" w:hAnsi="Wingdings" w:hint="default"/>
      </w:rPr>
    </w:lvl>
    <w:lvl w:ilvl="2" w:tplc="04090005" w:tentative="1">
      <w:start w:val="1"/>
      <w:numFmt w:val="bullet"/>
      <w:lvlText w:val=""/>
      <w:lvlJc w:val="left"/>
      <w:pPr>
        <w:tabs>
          <w:tab w:val="num" w:pos="1821"/>
        </w:tabs>
        <w:ind w:left="1821" w:hanging="420"/>
      </w:pPr>
      <w:rPr>
        <w:rFonts w:ascii="Wingdings" w:hAnsi="Wingdings" w:hint="default"/>
      </w:rPr>
    </w:lvl>
    <w:lvl w:ilvl="3" w:tplc="04090001" w:tentative="1">
      <w:start w:val="1"/>
      <w:numFmt w:val="bullet"/>
      <w:lvlText w:val=""/>
      <w:lvlJc w:val="left"/>
      <w:pPr>
        <w:tabs>
          <w:tab w:val="num" w:pos="2241"/>
        </w:tabs>
        <w:ind w:left="2241" w:hanging="420"/>
      </w:pPr>
      <w:rPr>
        <w:rFonts w:ascii="Wingdings" w:hAnsi="Wingdings" w:hint="default"/>
      </w:rPr>
    </w:lvl>
    <w:lvl w:ilvl="4" w:tplc="04090003" w:tentative="1">
      <w:start w:val="1"/>
      <w:numFmt w:val="bullet"/>
      <w:lvlText w:val=""/>
      <w:lvlJc w:val="left"/>
      <w:pPr>
        <w:tabs>
          <w:tab w:val="num" w:pos="2661"/>
        </w:tabs>
        <w:ind w:left="2661" w:hanging="420"/>
      </w:pPr>
      <w:rPr>
        <w:rFonts w:ascii="Wingdings" w:hAnsi="Wingdings" w:hint="default"/>
      </w:rPr>
    </w:lvl>
    <w:lvl w:ilvl="5" w:tplc="04090005" w:tentative="1">
      <w:start w:val="1"/>
      <w:numFmt w:val="bullet"/>
      <w:lvlText w:val=""/>
      <w:lvlJc w:val="left"/>
      <w:pPr>
        <w:tabs>
          <w:tab w:val="num" w:pos="3081"/>
        </w:tabs>
        <w:ind w:left="3081" w:hanging="420"/>
      </w:pPr>
      <w:rPr>
        <w:rFonts w:ascii="Wingdings" w:hAnsi="Wingdings" w:hint="default"/>
      </w:rPr>
    </w:lvl>
    <w:lvl w:ilvl="6" w:tplc="04090001" w:tentative="1">
      <w:start w:val="1"/>
      <w:numFmt w:val="bullet"/>
      <w:lvlText w:val=""/>
      <w:lvlJc w:val="left"/>
      <w:pPr>
        <w:tabs>
          <w:tab w:val="num" w:pos="3501"/>
        </w:tabs>
        <w:ind w:left="3501" w:hanging="420"/>
      </w:pPr>
      <w:rPr>
        <w:rFonts w:ascii="Wingdings" w:hAnsi="Wingdings" w:hint="default"/>
      </w:rPr>
    </w:lvl>
    <w:lvl w:ilvl="7" w:tplc="04090003" w:tentative="1">
      <w:start w:val="1"/>
      <w:numFmt w:val="bullet"/>
      <w:lvlText w:val=""/>
      <w:lvlJc w:val="left"/>
      <w:pPr>
        <w:tabs>
          <w:tab w:val="num" w:pos="3921"/>
        </w:tabs>
        <w:ind w:left="3921" w:hanging="420"/>
      </w:pPr>
      <w:rPr>
        <w:rFonts w:ascii="Wingdings" w:hAnsi="Wingdings" w:hint="default"/>
      </w:rPr>
    </w:lvl>
    <w:lvl w:ilvl="8" w:tplc="04090005" w:tentative="1">
      <w:start w:val="1"/>
      <w:numFmt w:val="bullet"/>
      <w:lvlText w:val=""/>
      <w:lvlJc w:val="left"/>
      <w:pPr>
        <w:tabs>
          <w:tab w:val="num" w:pos="4341"/>
        </w:tabs>
        <w:ind w:left="4341" w:hanging="420"/>
      </w:pPr>
      <w:rPr>
        <w:rFonts w:ascii="Wingdings" w:hAnsi="Wingdings" w:hint="default"/>
      </w:rPr>
    </w:lvl>
  </w:abstractNum>
  <w:abstractNum w:abstractNumId="17">
    <w:nsid w:val="39385BDD"/>
    <w:multiLevelType w:val="hybridMultilevel"/>
    <w:tmpl w:val="C0AC2EB8"/>
    <w:lvl w:ilvl="0" w:tplc="B97C5E50">
      <w:start w:val="7"/>
      <w:numFmt w:val="japaneseCounting"/>
      <w:lvlText w:val="第%1条"/>
      <w:lvlJc w:val="left"/>
      <w:pPr>
        <w:tabs>
          <w:tab w:val="num" w:pos="1817"/>
        </w:tabs>
        <w:ind w:left="1817" w:hanging="1215"/>
      </w:pPr>
      <w:rPr>
        <w:rFonts w:hint="default"/>
        <w:b/>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18">
    <w:nsid w:val="42C00187"/>
    <w:multiLevelType w:val="multilevel"/>
    <w:tmpl w:val="42C00187"/>
    <w:lvl w:ilvl="0">
      <w:start w:val="1"/>
      <w:numFmt w:val="decimal"/>
      <w:lvlText w:val="（%1）"/>
      <w:lvlJc w:val="left"/>
      <w:pPr>
        <w:tabs>
          <w:tab w:val="num" w:pos="2127"/>
        </w:tabs>
        <w:ind w:left="2127" w:hanging="1500"/>
      </w:pPr>
      <w:rPr>
        <w:rFonts w:ascii="Times New Roman" w:hAnsi="Times New Roman" w:cs="Times New Roman" w:hint="default"/>
      </w:rPr>
    </w:lvl>
    <w:lvl w:ilvl="1">
      <w:start w:val="1"/>
      <w:numFmt w:val="lowerLetter"/>
      <w:lvlText w:val="%2)"/>
      <w:lvlJc w:val="left"/>
      <w:pPr>
        <w:tabs>
          <w:tab w:val="num" w:pos="1467"/>
        </w:tabs>
        <w:ind w:left="1467" w:hanging="420"/>
      </w:pPr>
    </w:lvl>
    <w:lvl w:ilvl="2">
      <w:start w:val="1"/>
      <w:numFmt w:val="lowerRoman"/>
      <w:lvlText w:val="%3."/>
      <w:lvlJc w:val="right"/>
      <w:pPr>
        <w:tabs>
          <w:tab w:val="num" w:pos="1887"/>
        </w:tabs>
        <w:ind w:left="1887" w:hanging="420"/>
      </w:pPr>
    </w:lvl>
    <w:lvl w:ilvl="3">
      <w:start w:val="1"/>
      <w:numFmt w:val="decimal"/>
      <w:lvlText w:val="%4."/>
      <w:lvlJc w:val="left"/>
      <w:pPr>
        <w:tabs>
          <w:tab w:val="num" w:pos="2307"/>
        </w:tabs>
        <w:ind w:left="2307" w:hanging="420"/>
      </w:pPr>
    </w:lvl>
    <w:lvl w:ilvl="4">
      <w:start w:val="1"/>
      <w:numFmt w:val="lowerLetter"/>
      <w:lvlText w:val="%5)"/>
      <w:lvlJc w:val="left"/>
      <w:pPr>
        <w:tabs>
          <w:tab w:val="num" w:pos="2727"/>
        </w:tabs>
        <w:ind w:left="2727" w:hanging="420"/>
      </w:pPr>
    </w:lvl>
    <w:lvl w:ilvl="5">
      <w:start w:val="1"/>
      <w:numFmt w:val="lowerRoman"/>
      <w:lvlText w:val="%6."/>
      <w:lvlJc w:val="right"/>
      <w:pPr>
        <w:tabs>
          <w:tab w:val="num" w:pos="3147"/>
        </w:tabs>
        <w:ind w:left="3147" w:hanging="420"/>
      </w:pPr>
    </w:lvl>
    <w:lvl w:ilvl="6">
      <w:start w:val="1"/>
      <w:numFmt w:val="decimal"/>
      <w:lvlText w:val="%7."/>
      <w:lvlJc w:val="left"/>
      <w:pPr>
        <w:tabs>
          <w:tab w:val="num" w:pos="3567"/>
        </w:tabs>
        <w:ind w:left="3567" w:hanging="420"/>
      </w:pPr>
    </w:lvl>
    <w:lvl w:ilvl="7">
      <w:start w:val="1"/>
      <w:numFmt w:val="lowerLetter"/>
      <w:lvlText w:val="%8)"/>
      <w:lvlJc w:val="left"/>
      <w:pPr>
        <w:tabs>
          <w:tab w:val="num" w:pos="3987"/>
        </w:tabs>
        <w:ind w:left="3987" w:hanging="420"/>
      </w:pPr>
    </w:lvl>
    <w:lvl w:ilvl="8">
      <w:start w:val="1"/>
      <w:numFmt w:val="lowerRoman"/>
      <w:lvlText w:val="%9."/>
      <w:lvlJc w:val="right"/>
      <w:pPr>
        <w:tabs>
          <w:tab w:val="num" w:pos="4407"/>
        </w:tabs>
        <w:ind w:left="4407" w:hanging="420"/>
      </w:pPr>
    </w:lvl>
  </w:abstractNum>
  <w:abstractNum w:abstractNumId="19">
    <w:nsid w:val="466E2661"/>
    <w:multiLevelType w:val="hybridMultilevel"/>
    <w:tmpl w:val="415A9CE6"/>
    <w:lvl w:ilvl="0" w:tplc="04090001">
      <w:start w:val="1"/>
      <w:numFmt w:val="bullet"/>
      <w:lvlText w:val=""/>
      <w:lvlJc w:val="left"/>
      <w:pPr>
        <w:tabs>
          <w:tab w:val="num" w:pos="1755"/>
        </w:tabs>
        <w:ind w:left="1755" w:hanging="420"/>
      </w:pPr>
      <w:rPr>
        <w:rFonts w:ascii="Wingdings" w:hAnsi="Wingdings" w:hint="default"/>
      </w:rPr>
    </w:lvl>
    <w:lvl w:ilvl="1" w:tplc="04090003" w:tentative="1">
      <w:start w:val="1"/>
      <w:numFmt w:val="bullet"/>
      <w:lvlText w:val=""/>
      <w:lvlJc w:val="left"/>
      <w:pPr>
        <w:tabs>
          <w:tab w:val="num" w:pos="2175"/>
        </w:tabs>
        <w:ind w:left="2175" w:hanging="420"/>
      </w:pPr>
      <w:rPr>
        <w:rFonts w:ascii="Wingdings" w:hAnsi="Wingdings" w:hint="default"/>
      </w:rPr>
    </w:lvl>
    <w:lvl w:ilvl="2" w:tplc="04090005"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3" w:tentative="1">
      <w:start w:val="1"/>
      <w:numFmt w:val="bullet"/>
      <w:lvlText w:val=""/>
      <w:lvlJc w:val="left"/>
      <w:pPr>
        <w:tabs>
          <w:tab w:val="num" w:pos="3435"/>
        </w:tabs>
        <w:ind w:left="3435" w:hanging="420"/>
      </w:pPr>
      <w:rPr>
        <w:rFonts w:ascii="Wingdings" w:hAnsi="Wingdings" w:hint="default"/>
      </w:rPr>
    </w:lvl>
    <w:lvl w:ilvl="5" w:tplc="04090005"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3" w:tentative="1">
      <w:start w:val="1"/>
      <w:numFmt w:val="bullet"/>
      <w:lvlText w:val=""/>
      <w:lvlJc w:val="left"/>
      <w:pPr>
        <w:tabs>
          <w:tab w:val="num" w:pos="4695"/>
        </w:tabs>
        <w:ind w:left="4695" w:hanging="420"/>
      </w:pPr>
      <w:rPr>
        <w:rFonts w:ascii="Wingdings" w:hAnsi="Wingdings" w:hint="default"/>
      </w:rPr>
    </w:lvl>
    <w:lvl w:ilvl="8" w:tplc="04090005" w:tentative="1">
      <w:start w:val="1"/>
      <w:numFmt w:val="bullet"/>
      <w:lvlText w:val=""/>
      <w:lvlJc w:val="left"/>
      <w:pPr>
        <w:tabs>
          <w:tab w:val="num" w:pos="5115"/>
        </w:tabs>
        <w:ind w:left="5115" w:hanging="420"/>
      </w:pPr>
      <w:rPr>
        <w:rFonts w:ascii="Wingdings" w:hAnsi="Wingdings" w:hint="default"/>
      </w:rPr>
    </w:lvl>
  </w:abstractNum>
  <w:abstractNum w:abstractNumId="20">
    <w:nsid w:val="494CADB2"/>
    <w:multiLevelType w:val="singleLevel"/>
    <w:tmpl w:val="494CADB2"/>
    <w:lvl w:ilvl="0">
      <w:start w:val="1"/>
      <w:numFmt w:val="chineseCounting"/>
      <w:suff w:val="space"/>
      <w:lvlText w:val="第%1章"/>
      <w:lvlJc w:val="left"/>
      <w:rPr>
        <w:rFonts w:hint="eastAsia"/>
      </w:rPr>
    </w:lvl>
  </w:abstractNum>
  <w:abstractNum w:abstractNumId="21">
    <w:nsid w:val="4B2F1B74"/>
    <w:multiLevelType w:val="multilevel"/>
    <w:tmpl w:val="4B2F1B74"/>
    <w:lvl w:ilvl="0">
      <w:start w:val="1"/>
      <w:numFmt w:val="japaneseCounting"/>
      <w:lvlText w:val="%1、"/>
      <w:lvlJc w:val="left"/>
      <w:pPr>
        <w:tabs>
          <w:tab w:val="num" w:pos="1260"/>
        </w:tabs>
        <w:ind w:left="1260" w:hanging="720"/>
      </w:pPr>
      <w:rPr>
        <w:rFonts w:hint="default"/>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22">
    <w:nsid w:val="4D092549"/>
    <w:multiLevelType w:val="hybridMultilevel"/>
    <w:tmpl w:val="5A060CAE"/>
    <w:lvl w:ilvl="0" w:tplc="B08455CE">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3">
    <w:nsid w:val="4D0A2C9B"/>
    <w:multiLevelType w:val="hybridMultilevel"/>
    <w:tmpl w:val="3256606C"/>
    <w:lvl w:ilvl="0" w:tplc="846A5408">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D5F7128"/>
    <w:multiLevelType w:val="hybridMultilevel"/>
    <w:tmpl w:val="2AE2926C"/>
    <w:lvl w:ilvl="0" w:tplc="012658EE">
      <w:start w:val="1"/>
      <w:numFmt w:val="japaneseCounting"/>
      <w:lvlText w:val="%1、"/>
      <w:lvlJc w:val="left"/>
      <w:pPr>
        <w:tabs>
          <w:tab w:val="num" w:pos="1334"/>
        </w:tabs>
        <w:ind w:left="1334" w:hanging="720"/>
      </w:pPr>
      <w:rPr>
        <w:rFonts w:hint="default"/>
      </w:rPr>
    </w:lvl>
    <w:lvl w:ilvl="1" w:tplc="04090019" w:tentative="1">
      <w:start w:val="1"/>
      <w:numFmt w:val="lowerLetter"/>
      <w:lvlText w:val="%2)"/>
      <w:lvlJc w:val="left"/>
      <w:pPr>
        <w:tabs>
          <w:tab w:val="num" w:pos="1454"/>
        </w:tabs>
        <w:ind w:left="1454" w:hanging="420"/>
      </w:pPr>
    </w:lvl>
    <w:lvl w:ilvl="2" w:tplc="0409001B" w:tentative="1">
      <w:start w:val="1"/>
      <w:numFmt w:val="lowerRoman"/>
      <w:lvlText w:val="%3."/>
      <w:lvlJc w:val="right"/>
      <w:pPr>
        <w:tabs>
          <w:tab w:val="num" w:pos="1874"/>
        </w:tabs>
        <w:ind w:left="1874" w:hanging="420"/>
      </w:pPr>
    </w:lvl>
    <w:lvl w:ilvl="3" w:tplc="0409000F" w:tentative="1">
      <w:start w:val="1"/>
      <w:numFmt w:val="decimal"/>
      <w:lvlText w:val="%4."/>
      <w:lvlJc w:val="left"/>
      <w:pPr>
        <w:tabs>
          <w:tab w:val="num" w:pos="2294"/>
        </w:tabs>
        <w:ind w:left="2294" w:hanging="420"/>
      </w:pPr>
    </w:lvl>
    <w:lvl w:ilvl="4" w:tplc="04090019" w:tentative="1">
      <w:start w:val="1"/>
      <w:numFmt w:val="lowerLetter"/>
      <w:lvlText w:val="%5)"/>
      <w:lvlJc w:val="left"/>
      <w:pPr>
        <w:tabs>
          <w:tab w:val="num" w:pos="2714"/>
        </w:tabs>
        <w:ind w:left="2714" w:hanging="420"/>
      </w:pPr>
    </w:lvl>
    <w:lvl w:ilvl="5" w:tplc="0409001B" w:tentative="1">
      <w:start w:val="1"/>
      <w:numFmt w:val="lowerRoman"/>
      <w:lvlText w:val="%6."/>
      <w:lvlJc w:val="right"/>
      <w:pPr>
        <w:tabs>
          <w:tab w:val="num" w:pos="3134"/>
        </w:tabs>
        <w:ind w:left="3134" w:hanging="420"/>
      </w:pPr>
    </w:lvl>
    <w:lvl w:ilvl="6" w:tplc="0409000F" w:tentative="1">
      <w:start w:val="1"/>
      <w:numFmt w:val="decimal"/>
      <w:lvlText w:val="%7."/>
      <w:lvlJc w:val="left"/>
      <w:pPr>
        <w:tabs>
          <w:tab w:val="num" w:pos="3554"/>
        </w:tabs>
        <w:ind w:left="3554" w:hanging="420"/>
      </w:pPr>
    </w:lvl>
    <w:lvl w:ilvl="7" w:tplc="04090019" w:tentative="1">
      <w:start w:val="1"/>
      <w:numFmt w:val="lowerLetter"/>
      <w:lvlText w:val="%8)"/>
      <w:lvlJc w:val="left"/>
      <w:pPr>
        <w:tabs>
          <w:tab w:val="num" w:pos="3974"/>
        </w:tabs>
        <w:ind w:left="3974" w:hanging="420"/>
      </w:pPr>
    </w:lvl>
    <w:lvl w:ilvl="8" w:tplc="0409001B" w:tentative="1">
      <w:start w:val="1"/>
      <w:numFmt w:val="lowerRoman"/>
      <w:lvlText w:val="%9."/>
      <w:lvlJc w:val="right"/>
      <w:pPr>
        <w:tabs>
          <w:tab w:val="num" w:pos="4394"/>
        </w:tabs>
        <w:ind w:left="4394" w:hanging="420"/>
      </w:pPr>
    </w:lvl>
  </w:abstractNum>
  <w:abstractNum w:abstractNumId="25">
    <w:nsid w:val="5412068D"/>
    <w:multiLevelType w:val="hybridMultilevel"/>
    <w:tmpl w:val="5796A5C2"/>
    <w:lvl w:ilvl="0" w:tplc="F8FA3BB0">
      <w:start w:val="1"/>
      <w:numFmt w:val="decimal"/>
      <w:lvlText w:val="%1."/>
      <w:lvlJc w:val="left"/>
      <w:pPr>
        <w:tabs>
          <w:tab w:val="num" w:pos="1285"/>
        </w:tabs>
        <w:ind w:left="1285" w:hanging="645"/>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6">
    <w:nsid w:val="55E75A0A"/>
    <w:multiLevelType w:val="multilevel"/>
    <w:tmpl w:val="55E75A0A"/>
    <w:lvl w:ilvl="0">
      <w:start w:val="1"/>
      <w:numFmt w:val="japaneseCounting"/>
      <w:lvlText w:val="%1、"/>
      <w:lvlJc w:val="left"/>
      <w:pPr>
        <w:ind w:left="740" w:hanging="7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5620A967"/>
    <w:multiLevelType w:val="singleLevel"/>
    <w:tmpl w:val="5620A967"/>
    <w:lvl w:ilvl="0">
      <w:start w:val="1"/>
      <w:numFmt w:val="chineseCounting"/>
      <w:suff w:val="nothing"/>
      <w:lvlText w:val="%1、"/>
      <w:lvlJc w:val="left"/>
    </w:lvl>
  </w:abstractNum>
  <w:abstractNum w:abstractNumId="28">
    <w:nsid w:val="57EB5CD0"/>
    <w:multiLevelType w:val="singleLevel"/>
    <w:tmpl w:val="57EB5CD0"/>
    <w:lvl w:ilvl="0">
      <w:start w:val="2"/>
      <w:numFmt w:val="decimal"/>
      <w:suff w:val="nothing"/>
      <w:lvlText w:val="%1."/>
      <w:lvlJc w:val="left"/>
      <w:rPr>
        <w:rFonts w:ascii="Times New Roman" w:hAnsi="Times New Roman" w:cs="Times New Roman" w:hint="default"/>
      </w:rPr>
    </w:lvl>
  </w:abstractNum>
  <w:abstractNum w:abstractNumId="29">
    <w:nsid w:val="5A1E5E31"/>
    <w:multiLevelType w:val="singleLevel"/>
    <w:tmpl w:val="5A1E5E31"/>
    <w:lvl w:ilvl="0">
      <w:start w:val="2"/>
      <w:numFmt w:val="chineseCounting"/>
      <w:suff w:val="nothing"/>
      <w:lvlText w:val="%1、"/>
      <w:lvlJc w:val="left"/>
      <w:pPr>
        <w:ind w:left="0" w:firstLine="0"/>
      </w:pPr>
    </w:lvl>
  </w:abstractNum>
  <w:abstractNum w:abstractNumId="30">
    <w:nsid w:val="5A1F57C6"/>
    <w:multiLevelType w:val="singleLevel"/>
    <w:tmpl w:val="5A1F57C6"/>
    <w:lvl w:ilvl="0">
      <w:start w:val="1"/>
      <w:numFmt w:val="chineseCounting"/>
      <w:suff w:val="nothing"/>
      <w:lvlText w:val="%1、"/>
      <w:lvlJc w:val="left"/>
      <w:pPr>
        <w:ind w:left="0" w:firstLine="0"/>
      </w:pPr>
    </w:lvl>
  </w:abstractNum>
  <w:abstractNum w:abstractNumId="31">
    <w:nsid w:val="5E510AC4"/>
    <w:multiLevelType w:val="multilevel"/>
    <w:tmpl w:val="5E510AC4"/>
    <w:lvl w:ilvl="0">
      <w:start w:val="1"/>
      <w:numFmt w:val="japaneseCounting"/>
      <w:lvlText w:val="第%1条"/>
      <w:lvlJc w:val="left"/>
      <w:pPr>
        <w:tabs>
          <w:tab w:val="num" w:pos="2575"/>
        </w:tabs>
        <w:ind w:left="2575" w:hanging="1935"/>
      </w:pPr>
      <w:rPr>
        <w:rFonts w:hint="default"/>
        <w:b/>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32">
    <w:nsid w:val="662F68EB"/>
    <w:multiLevelType w:val="hybridMultilevel"/>
    <w:tmpl w:val="51A46742"/>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33">
    <w:nsid w:val="66C43BBC"/>
    <w:multiLevelType w:val="hybridMultilevel"/>
    <w:tmpl w:val="B9543AE6"/>
    <w:lvl w:ilvl="0" w:tplc="04090001">
      <w:start w:val="1"/>
      <w:numFmt w:val="bullet"/>
      <w:lvlText w:val=""/>
      <w:lvlJc w:val="left"/>
      <w:pPr>
        <w:tabs>
          <w:tab w:val="num" w:pos="981"/>
        </w:tabs>
        <w:ind w:left="981" w:hanging="420"/>
      </w:pPr>
      <w:rPr>
        <w:rFonts w:ascii="Wingdings" w:hAnsi="Wingdings" w:hint="default"/>
      </w:rPr>
    </w:lvl>
    <w:lvl w:ilvl="1" w:tplc="04090003" w:tentative="1">
      <w:start w:val="1"/>
      <w:numFmt w:val="bullet"/>
      <w:lvlText w:val=""/>
      <w:lvlJc w:val="left"/>
      <w:pPr>
        <w:tabs>
          <w:tab w:val="num" w:pos="1401"/>
        </w:tabs>
        <w:ind w:left="1401" w:hanging="420"/>
      </w:pPr>
      <w:rPr>
        <w:rFonts w:ascii="Wingdings" w:hAnsi="Wingdings" w:hint="default"/>
      </w:rPr>
    </w:lvl>
    <w:lvl w:ilvl="2" w:tplc="04090005" w:tentative="1">
      <w:start w:val="1"/>
      <w:numFmt w:val="bullet"/>
      <w:lvlText w:val=""/>
      <w:lvlJc w:val="left"/>
      <w:pPr>
        <w:tabs>
          <w:tab w:val="num" w:pos="1821"/>
        </w:tabs>
        <w:ind w:left="1821" w:hanging="420"/>
      </w:pPr>
      <w:rPr>
        <w:rFonts w:ascii="Wingdings" w:hAnsi="Wingdings" w:hint="default"/>
      </w:rPr>
    </w:lvl>
    <w:lvl w:ilvl="3" w:tplc="04090001" w:tentative="1">
      <w:start w:val="1"/>
      <w:numFmt w:val="bullet"/>
      <w:lvlText w:val=""/>
      <w:lvlJc w:val="left"/>
      <w:pPr>
        <w:tabs>
          <w:tab w:val="num" w:pos="2241"/>
        </w:tabs>
        <w:ind w:left="2241" w:hanging="420"/>
      </w:pPr>
      <w:rPr>
        <w:rFonts w:ascii="Wingdings" w:hAnsi="Wingdings" w:hint="default"/>
      </w:rPr>
    </w:lvl>
    <w:lvl w:ilvl="4" w:tplc="04090003" w:tentative="1">
      <w:start w:val="1"/>
      <w:numFmt w:val="bullet"/>
      <w:lvlText w:val=""/>
      <w:lvlJc w:val="left"/>
      <w:pPr>
        <w:tabs>
          <w:tab w:val="num" w:pos="2661"/>
        </w:tabs>
        <w:ind w:left="2661" w:hanging="420"/>
      </w:pPr>
      <w:rPr>
        <w:rFonts w:ascii="Wingdings" w:hAnsi="Wingdings" w:hint="default"/>
      </w:rPr>
    </w:lvl>
    <w:lvl w:ilvl="5" w:tplc="04090005" w:tentative="1">
      <w:start w:val="1"/>
      <w:numFmt w:val="bullet"/>
      <w:lvlText w:val=""/>
      <w:lvlJc w:val="left"/>
      <w:pPr>
        <w:tabs>
          <w:tab w:val="num" w:pos="3081"/>
        </w:tabs>
        <w:ind w:left="3081" w:hanging="420"/>
      </w:pPr>
      <w:rPr>
        <w:rFonts w:ascii="Wingdings" w:hAnsi="Wingdings" w:hint="default"/>
      </w:rPr>
    </w:lvl>
    <w:lvl w:ilvl="6" w:tplc="04090001" w:tentative="1">
      <w:start w:val="1"/>
      <w:numFmt w:val="bullet"/>
      <w:lvlText w:val=""/>
      <w:lvlJc w:val="left"/>
      <w:pPr>
        <w:tabs>
          <w:tab w:val="num" w:pos="3501"/>
        </w:tabs>
        <w:ind w:left="3501" w:hanging="420"/>
      </w:pPr>
      <w:rPr>
        <w:rFonts w:ascii="Wingdings" w:hAnsi="Wingdings" w:hint="default"/>
      </w:rPr>
    </w:lvl>
    <w:lvl w:ilvl="7" w:tplc="04090003" w:tentative="1">
      <w:start w:val="1"/>
      <w:numFmt w:val="bullet"/>
      <w:lvlText w:val=""/>
      <w:lvlJc w:val="left"/>
      <w:pPr>
        <w:tabs>
          <w:tab w:val="num" w:pos="3921"/>
        </w:tabs>
        <w:ind w:left="3921" w:hanging="420"/>
      </w:pPr>
      <w:rPr>
        <w:rFonts w:ascii="Wingdings" w:hAnsi="Wingdings" w:hint="default"/>
      </w:rPr>
    </w:lvl>
    <w:lvl w:ilvl="8" w:tplc="04090005" w:tentative="1">
      <w:start w:val="1"/>
      <w:numFmt w:val="bullet"/>
      <w:lvlText w:val=""/>
      <w:lvlJc w:val="left"/>
      <w:pPr>
        <w:tabs>
          <w:tab w:val="num" w:pos="4341"/>
        </w:tabs>
        <w:ind w:left="4341" w:hanging="420"/>
      </w:pPr>
      <w:rPr>
        <w:rFonts w:ascii="Wingdings" w:hAnsi="Wingdings" w:hint="default"/>
      </w:rPr>
    </w:lvl>
  </w:abstractNum>
  <w:abstractNum w:abstractNumId="34">
    <w:nsid w:val="675A2F23"/>
    <w:multiLevelType w:val="hybridMultilevel"/>
    <w:tmpl w:val="5B7044D4"/>
    <w:lvl w:ilvl="0" w:tplc="B5F86E34">
      <w:start w:val="1"/>
      <w:numFmt w:val="japaneseCounting"/>
      <w:lvlText w:val="%1、"/>
      <w:lvlJc w:val="left"/>
      <w:pPr>
        <w:ind w:left="1287"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5">
    <w:nsid w:val="67B63662"/>
    <w:multiLevelType w:val="singleLevel"/>
    <w:tmpl w:val="67B63662"/>
    <w:lvl w:ilvl="0">
      <w:start w:val="2"/>
      <w:numFmt w:val="decimal"/>
      <w:suff w:val="space"/>
      <w:lvlText w:val="%1."/>
      <w:lvlJc w:val="left"/>
    </w:lvl>
  </w:abstractNum>
  <w:abstractNum w:abstractNumId="36">
    <w:nsid w:val="67FF6BF9"/>
    <w:multiLevelType w:val="hybridMultilevel"/>
    <w:tmpl w:val="CA8C07F0"/>
    <w:lvl w:ilvl="0" w:tplc="CFE62DAA">
      <w:start w:val="1"/>
      <w:numFmt w:val="decimal"/>
      <w:lvlText w:val="%1."/>
      <w:lvlJc w:val="left"/>
      <w:pPr>
        <w:tabs>
          <w:tab w:val="num" w:pos="1800"/>
        </w:tabs>
        <w:ind w:left="1800" w:hanging="1200"/>
      </w:pPr>
      <w:rPr>
        <w:rFonts w:ascii="仿宋_GB2312" w:eastAsia="仿宋_GB2312" w:hAnsi="宋体" w:cs="Times New Roman"/>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31"/>
  </w:num>
  <w:num w:numId="2">
    <w:abstractNumId w:val="18"/>
  </w:num>
  <w:num w:numId="3">
    <w:abstractNumId w:val="28"/>
  </w:num>
  <w:num w:numId="4">
    <w:abstractNumId w:val="30"/>
    <w:lvlOverride w:ilvl="0">
      <w:startOverride w:val="1"/>
    </w:lvlOverride>
  </w:num>
  <w:num w:numId="5">
    <w:abstractNumId w:val="29"/>
    <w:lvlOverride w:ilvl="0">
      <w:startOverride w:val="2"/>
    </w:lvlOverride>
  </w:num>
  <w:num w:numId="6">
    <w:abstractNumId w:val="8"/>
  </w:num>
  <w:num w:numId="7">
    <w:abstractNumId w:val="9"/>
  </w:num>
  <w:num w:numId="8">
    <w:abstractNumId w:val="19"/>
  </w:num>
  <w:num w:numId="9">
    <w:abstractNumId w:val="25"/>
  </w:num>
  <w:num w:numId="10">
    <w:abstractNumId w:val="15"/>
  </w:num>
  <w:num w:numId="11">
    <w:abstractNumId w:val="24"/>
  </w:num>
  <w:num w:numId="12">
    <w:abstractNumId w:val="32"/>
  </w:num>
  <w:num w:numId="13">
    <w:abstractNumId w:val="16"/>
  </w:num>
  <w:num w:numId="14">
    <w:abstractNumId w:val="33"/>
  </w:num>
  <w:num w:numId="15">
    <w:abstractNumId w:val="6"/>
  </w:num>
  <w:num w:numId="16">
    <w:abstractNumId w:val="13"/>
  </w:num>
  <w:num w:numId="17">
    <w:abstractNumId w:val="14"/>
  </w:num>
  <w:num w:numId="18">
    <w:abstractNumId w:val="11"/>
  </w:num>
  <w:num w:numId="19">
    <w:abstractNumId w:val="12"/>
  </w:num>
  <w:num w:numId="20">
    <w:abstractNumId w:val="22"/>
  </w:num>
  <w:num w:numId="21">
    <w:abstractNumId w:val="10"/>
  </w:num>
  <w:num w:numId="22">
    <w:abstractNumId w:val="17"/>
  </w:num>
  <w:num w:numId="23">
    <w:abstractNumId w:val="36"/>
  </w:num>
  <w:num w:numId="24">
    <w:abstractNumId w:val="20"/>
  </w:num>
  <w:num w:numId="25">
    <w:abstractNumId w:val="1"/>
  </w:num>
  <w:num w:numId="26">
    <w:abstractNumId w:val="3"/>
  </w:num>
  <w:num w:numId="27">
    <w:abstractNumId w:val="23"/>
  </w:num>
  <w:num w:numId="28">
    <w:abstractNumId w:val="27"/>
  </w:num>
  <w:num w:numId="29">
    <w:abstractNumId w:val="5"/>
  </w:num>
  <w:num w:numId="30">
    <w:abstractNumId w:val="21"/>
  </w:num>
  <w:num w:numId="31">
    <w:abstractNumId w:val="7"/>
  </w:num>
  <w:num w:numId="32">
    <w:abstractNumId w:val="4"/>
  </w:num>
  <w:num w:numId="33">
    <w:abstractNumId w:val="26"/>
  </w:num>
  <w:num w:numId="34">
    <w:abstractNumId w:val="2"/>
  </w:num>
  <w:num w:numId="35">
    <w:abstractNumId w:val="35"/>
  </w:num>
  <w:num w:numId="36">
    <w:abstractNumId w:val="34"/>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82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4229"/>
    <w:rsid w:val="0000271A"/>
    <w:rsid w:val="00005193"/>
    <w:rsid w:val="000066C2"/>
    <w:rsid w:val="0000770A"/>
    <w:rsid w:val="00010DA2"/>
    <w:rsid w:val="0001171B"/>
    <w:rsid w:val="000135BA"/>
    <w:rsid w:val="00014304"/>
    <w:rsid w:val="00017C48"/>
    <w:rsid w:val="00017F5B"/>
    <w:rsid w:val="000200B5"/>
    <w:rsid w:val="00020B0B"/>
    <w:rsid w:val="0002360A"/>
    <w:rsid w:val="00024CBB"/>
    <w:rsid w:val="00025B38"/>
    <w:rsid w:val="00026447"/>
    <w:rsid w:val="00027FC7"/>
    <w:rsid w:val="00035983"/>
    <w:rsid w:val="00037C59"/>
    <w:rsid w:val="00040839"/>
    <w:rsid w:val="00041B1A"/>
    <w:rsid w:val="00045723"/>
    <w:rsid w:val="000459BC"/>
    <w:rsid w:val="000459D0"/>
    <w:rsid w:val="00047844"/>
    <w:rsid w:val="0005341E"/>
    <w:rsid w:val="00061412"/>
    <w:rsid w:val="00063B67"/>
    <w:rsid w:val="00064713"/>
    <w:rsid w:val="00064D4A"/>
    <w:rsid w:val="000655E3"/>
    <w:rsid w:val="000663F8"/>
    <w:rsid w:val="000718FA"/>
    <w:rsid w:val="00077DEF"/>
    <w:rsid w:val="000809B7"/>
    <w:rsid w:val="000920FB"/>
    <w:rsid w:val="00094C91"/>
    <w:rsid w:val="000954FE"/>
    <w:rsid w:val="000A29CF"/>
    <w:rsid w:val="000A7DB6"/>
    <w:rsid w:val="000B23B6"/>
    <w:rsid w:val="000B3812"/>
    <w:rsid w:val="000B3F42"/>
    <w:rsid w:val="000C618D"/>
    <w:rsid w:val="000C6F44"/>
    <w:rsid w:val="000D2102"/>
    <w:rsid w:val="000D4AA3"/>
    <w:rsid w:val="000D5B7D"/>
    <w:rsid w:val="000D6506"/>
    <w:rsid w:val="000E2A25"/>
    <w:rsid w:val="000E2E6E"/>
    <w:rsid w:val="000E6F3A"/>
    <w:rsid w:val="000E76C7"/>
    <w:rsid w:val="000F522C"/>
    <w:rsid w:val="001006C1"/>
    <w:rsid w:val="001006C8"/>
    <w:rsid w:val="00100778"/>
    <w:rsid w:val="001041B2"/>
    <w:rsid w:val="0010553D"/>
    <w:rsid w:val="0010724B"/>
    <w:rsid w:val="0011172A"/>
    <w:rsid w:val="001148F3"/>
    <w:rsid w:val="00114C23"/>
    <w:rsid w:val="00115813"/>
    <w:rsid w:val="00116006"/>
    <w:rsid w:val="00123C7F"/>
    <w:rsid w:val="0012431E"/>
    <w:rsid w:val="00127B52"/>
    <w:rsid w:val="00131927"/>
    <w:rsid w:val="0013399C"/>
    <w:rsid w:val="00140316"/>
    <w:rsid w:val="00141D1D"/>
    <w:rsid w:val="001436CE"/>
    <w:rsid w:val="001513F1"/>
    <w:rsid w:val="00160C6A"/>
    <w:rsid w:val="00165AF1"/>
    <w:rsid w:val="00165E79"/>
    <w:rsid w:val="001717D4"/>
    <w:rsid w:val="00171F3D"/>
    <w:rsid w:val="00173DCB"/>
    <w:rsid w:val="00177736"/>
    <w:rsid w:val="00191005"/>
    <w:rsid w:val="00192528"/>
    <w:rsid w:val="00195051"/>
    <w:rsid w:val="00195F3A"/>
    <w:rsid w:val="001A02CA"/>
    <w:rsid w:val="001A17EE"/>
    <w:rsid w:val="001A2DDE"/>
    <w:rsid w:val="001A6546"/>
    <w:rsid w:val="001A6AFD"/>
    <w:rsid w:val="001A7515"/>
    <w:rsid w:val="001A7F36"/>
    <w:rsid w:val="001C37BA"/>
    <w:rsid w:val="001C37C6"/>
    <w:rsid w:val="001C4432"/>
    <w:rsid w:val="001C6A13"/>
    <w:rsid w:val="001C6F3D"/>
    <w:rsid w:val="001D28C9"/>
    <w:rsid w:val="001D48A0"/>
    <w:rsid w:val="001D5714"/>
    <w:rsid w:val="001D778A"/>
    <w:rsid w:val="001E2406"/>
    <w:rsid w:val="001E2F56"/>
    <w:rsid w:val="001E4B3A"/>
    <w:rsid w:val="001F11B2"/>
    <w:rsid w:val="001F1472"/>
    <w:rsid w:val="001F4775"/>
    <w:rsid w:val="00200345"/>
    <w:rsid w:val="002003CB"/>
    <w:rsid w:val="00204160"/>
    <w:rsid w:val="00204E2F"/>
    <w:rsid w:val="002054EF"/>
    <w:rsid w:val="00210D12"/>
    <w:rsid w:val="00212F72"/>
    <w:rsid w:val="002222DA"/>
    <w:rsid w:val="0022307F"/>
    <w:rsid w:val="00223B90"/>
    <w:rsid w:val="00223F8E"/>
    <w:rsid w:val="002249DD"/>
    <w:rsid w:val="00224FAB"/>
    <w:rsid w:val="00224FE6"/>
    <w:rsid w:val="00227CB7"/>
    <w:rsid w:val="00234E66"/>
    <w:rsid w:val="0023510C"/>
    <w:rsid w:val="00236A9B"/>
    <w:rsid w:val="002433B0"/>
    <w:rsid w:val="0024378B"/>
    <w:rsid w:val="00247423"/>
    <w:rsid w:val="00256215"/>
    <w:rsid w:val="00256E3A"/>
    <w:rsid w:val="00257DED"/>
    <w:rsid w:val="0026072D"/>
    <w:rsid w:val="00265EE7"/>
    <w:rsid w:val="002714BF"/>
    <w:rsid w:val="002717D2"/>
    <w:rsid w:val="002745BA"/>
    <w:rsid w:val="0027484B"/>
    <w:rsid w:val="00280BAD"/>
    <w:rsid w:val="0028127A"/>
    <w:rsid w:val="00282B02"/>
    <w:rsid w:val="00284609"/>
    <w:rsid w:val="0029293A"/>
    <w:rsid w:val="00293E86"/>
    <w:rsid w:val="0029668E"/>
    <w:rsid w:val="0029758C"/>
    <w:rsid w:val="002A01D1"/>
    <w:rsid w:val="002A63CD"/>
    <w:rsid w:val="002B17C5"/>
    <w:rsid w:val="002B6FE0"/>
    <w:rsid w:val="002D02CA"/>
    <w:rsid w:val="002D11DE"/>
    <w:rsid w:val="002D5205"/>
    <w:rsid w:val="002D58EC"/>
    <w:rsid w:val="002D6BFA"/>
    <w:rsid w:val="002E0DDB"/>
    <w:rsid w:val="002E674B"/>
    <w:rsid w:val="002F1BC0"/>
    <w:rsid w:val="002F1E4A"/>
    <w:rsid w:val="002F3326"/>
    <w:rsid w:val="003035AD"/>
    <w:rsid w:val="003058BA"/>
    <w:rsid w:val="0030697F"/>
    <w:rsid w:val="0031132B"/>
    <w:rsid w:val="00311391"/>
    <w:rsid w:val="00311B1A"/>
    <w:rsid w:val="0031576B"/>
    <w:rsid w:val="00316A1A"/>
    <w:rsid w:val="00316B6F"/>
    <w:rsid w:val="00320E13"/>
    <w:rsid w:val="00324DCF"/>
    <w:rsid w:val="0032593D"/>
    <w:rsid w:val="00331FF7"/>
    <w:rsid w:val="00333B85"/>
    <w:rsid w:val="00334AFB"/>
    <w:rsid w:val="00335F30"/>
    <w:rsid w:val="003439AF"/>
    <w:rsid w:val="003440C9"/>
    <w:rsid w:val="0034569D"/>
    <w:rsid w:val="00350F7E"/>
    <w:rsid w:val="003515F2"/>
    <w:rsid w:val="003529AF"/>
    <w:rsid w:val="00353CBA"/>
    <w:rsid w:val="00356673"/>
    <w:rsid w:val="003576F7"/>
    <w:rsid w:val="003637BD"/>
    <w:rsid w:val="003651B5"/>
    <w:rsid w:val="003667E6"/>
    <w:rsid w:val="00366B52"/>
    <w:rsid w:val="0037181A"/>
    <w:rsid w:val="00372885"/>
    <w:rsid w:val="00374504"/>
    <w:rsid w:val="003752EF"/>
    <w:rsid w:val="003763CD"/>
    <w:rsid w:val="00383035"/>
    <w:rsid w:val="00383098"/>
    <w:rsid w:val="00385717"/>
    <w:rsid w:val="003857F5"/>
    <w:rsid w:val="00385A25"/>
    <w:rsid w:val="00391067"/>
    <w:rsid w:val="003A1ACD"/>
    <w:rsid w:val="003A288D"/>
    <w:rsid w:val="003B10DF"/>
    <w:rsid w:val="003B556F"/>
    <w:rsid w:val="003B5E51"/>
    <w:rsid w:val="003B6E10"/>
    <w:rsid w:val="003C18A4"/>
    <w:rsid w:val="003C204F"/>
    <w:rsid w:val="003C3C01"/>
    <w:rsid w:val="003C77C3"/>
    <w:rsid w:val="003C7C2A"/>
    <w:rsid w:val="003D04F2"/>
    <w:rsid w:val="003D0699"/>
    <w:rsid w:val="003D135C"/>
    <w:rsid w:val="003D1541"/>
    <w:rsid w:val="003D45FA"/>
    <w:rsid w:val="003D6620"/>
    <w:rsid w:val="003E054A"/>
    <w:rsid w:val="003E1175"/>
    <w:rsid w:val="003E250F"/>
    <w:rsid w:val="003E3374"/>
    <w:rsid w:val="003E6DDB"/>
    <w:rsid w:val="003F04A9"/>
    <w:rsid w:val="003F0B8D"/>
    <w:rsid w:val="003F2C7F"/>
    <w:rsid w:val="003F7C76"/>
    <w:rsid w:val="00412172"/>
    <w:rsid w:val="00416EAE"/>
    <w:rsid w:val="00417563"/>
    <w:rsid w:val="00421C9F"/>
    <w:rsid w:val="004265BA"/>
    <w:rsid w:val="0042754A"/>
    <w:rsid w:val="004301AE"/>
    <w:rsid w:val="004320F1"/>
    <w:rsid w:val="004323E7"/>
    <w:rsid w:val="00432F72"/>
    <w:rsid w:val="00433375"/>
    <w:rsid w:val="00437B4E"/>
    <w:rsid w:val="00440B57"/>
    <w:rsid w:val="00443F8A"/>
    <w:rsid w:val="00445CAE"/>
    <w:rsid w:val="00447C3C"/>
    <w:rsid w:val="004503FC"/>
    <w:rsid w:val="004509B8"/>
    <w:rsid w:val="00453C3B"/>
    <w:rsid w:val="00454324"/>
    <w:rsid w:val="004579E3"/>
    <w:rsid w:val="0046045C"/>
    <w:rsid w:val="00461FC0"/>
    <w:rsid w:val="004633D5"/>
    <w:rsid w:val="00466FCD"/>
    <w:rsid w:val="00467B02"/>
    <w:rsid w:val="004744B5"/>
    <w:rsid w:val="00475095"/>
    <w:rsid w:val="004757C7"/>
    <w:rsid w:val="0047776B"/>
    <w:rsid w:val="00486903"/>
    <w:rsid w:val="004A02C0"/>
    <w:rsid w:val="004A5202"/>
    <w:rsid w:val="004A7FE1"/>
    <w:rsid w:val="004B0580"/>
    <w:rsid w:val="004B4EF8"/>
    <w:rsid w:val="004B7CA9"/>
    <w:rsid w:val="004C3718"/>
    <w:rsid w:val="004C373A"/>
    <w:rsid w:val="004C6937"/>
    <w:rsid w:val="004D1617"/>
    <w:rsid w:val="004D2047"/>
    <w:rsid w:val="004D3945"/>
    <w:rsid w:val="004D3F25"/>
    <w:rsid w:val="004E3432"/>
    <w:rsid w:val="004E5AEB"/>
    <w:rsid w:val="004E76B0"/>
    <w:rsid w:val="004F3E26"/>
    <w:rsid w:val="004F4A79"/>
    <w:rsid w:val="004F555F"/>
    <w:rsid w:val="004F567B"/>
    <w:rsid w:val="00500065"/>
    <w:rsid w:val="0050248E"/>
    <w:rsid w:val="0050269A"/>
    <w:rsid w:val="00503DAB"/>
    <w:rsid w:val="00506670"/>
    <w:rsid w:val="00506AA3"/>
    <w:rsid w:val="00507AB3"/>
    <w:rsid w:val="00516778"/>
    <w:rsid w:val="00521051"/>
    <w:rsid w:val="0052403A"/>
    <w:rsid w:val="005248D1"/>
    <w:rsid w:val="005266DC"/>
    <w:rsid w:val="00527A8A"/>
    <w:rsid w:val="005337A5"/>
    <w:rsid w:val="00534631"/>
    <w:rsid w:val="0053512B"/>
    <w:rsid w:val="00535E1A"/>
    <w:rsid w:val="00541A28"/>
    <w:rsid w:val="005442EC"/>
    <w:rsid w:val="00545E3F"/>
    <w:rsid w:val="00547EDC"/>
    <w:rsid w:val="00550059"/>
    <w:rsid w:val="00552A7E"/>
    <w:rsid w:val="005536D6"/>
    <w:rsid w:val="0055797F"/>
    <w:rsid w:val="00557B85"/>
    <w:rsid w:val="005606FF"/>
    <w:rsid w:val="00560EDC"/>
    <w:rsid w:val="0056527B"/>
    <w:rsid w:val="00565587"/>
    <w:rsid w:val="00567B7C"/>
    <w:rsid w:val="00574F56"/>
    <w:rsid w:val="005803B9"/>
    <w:rsid w:val="0058248B"/>
    <w:rsid w:val="00583A80"/>
    <w:rsid w:val="0058550A"/>
    <w:rsid w:val="005865D9"/>
    <w:rsid w:val="00587525"/>
    <w:rsid w:val="00587DE8"/>
    <w:rsid w:val="00591314"/>
    <w:rsid w:val="00595DF7"/>
    <w:rsid w:val="005A0E65"/>
    <w:rsid w:val="005A1305"/>
    <w:rsid w:val="005A344D"/>
    <w:rsid w:val="005A34E4"/>
    <w:rsid w:val="005A4678"/>
    <w:rsid w:val="005B161B"/>
    <w:rsid w:val="005B1AEB"/>
    <w:rsid w:val="005B3892"/>
    <w:rsid w:val="005B3C19"/>
    <w:rsid w:val="005B407D"/>
    <w:rsid w:val="005C0766"/>
    <w:rsid w:val="005C3BF6"/>
    <w:rsid w:val="005C4599"/>
    <w:rsid w:val="005C7AE2"/>
    <w:rsid w:val="005C7BE1"/>
    <w:rsid w:val="005D4685"/>
    <w:rsid w:val="005D7815"/>
    <w:rsid w:val="005E1392"/>
    <w:rsid w:val="005E32FD"/>
    <w:rsid w:val="005E353E"/>
    <w:rsid w:val="005E46C3"/>
    <w:rsid w:val="005E6666"/>
    <w:rsid w:val="005E70D8"/>
    <w:rsid w:val="005F162F"/>
    <w:rsid w:val="005F1739"/>
    <w:rsid w:val="005F4214"/>
    <w:rsid w:val="005F6C4B"/>
    <w:rsid w:val="005F76BC"/>
    <w:rsid w:val="00600ACE"/>
    <w:rsid w:val="00601515"/>
    <w:rsid w:val="0060412F"/>
    <w:rsid w:val="00605420"/>
    <w:rsid w:val="00606DD2"/>
    <w:rsid w:val="00611742"/>
    <w:rsid w:val="00613EAE"/>
    <w:rsid w:val="00617450"/>
    <w:rsid w:val="00627178"/>
    <w:rsid w:val="006316B3"/>
    <w:rsid w:val="00633718"/>
    <w:rsid w:val="00633FB0"/>
    <w:rsid w:val="0063515D"/>
    <w:rsid w:val="006355EB"/>
    <w:rsid w:val="0064097A"/>
    <w:rsid w:val="00644A33"/>
    <w:rsid w:val="00644C1A"/>
    <w:rsid w:val="006450FC"/>
    <w:rsid w:val="00655AA4"/>
    <w:rsid w:val="00656473"/>
    <w:rsid w:val="00656F35"/>
    <w:rsid w:val="00657483"/>
    <w:rsid w:val="0067144D"/>
    <w:rsid w:val="00672E80"/>
    <w:rsid w:val="00680020"/>
    <w:rsid w:val="0068294F"/>
    <w:rsid w:val="00685C52"/>
    <w:rsid w:val="00686579"/>
    <w:rsid w:val="00690320"/>
    <w:rsid w:val="0069044A"/>
    <w:rsid w:val="00690E7C"/>
    <w:rsid w:val="00692A24"/>
    <w:rsid w:val="00692E1F"/>
    <w:rsid w:val="00692E2D"/>
    <w:rsid w:val="00695350"/>
    <w:rsid w:val="0069556F"/>
    <w:rsid w:val="00697EB4"/>
    <w:rsid w:val="006A529A"/>
    <w:rsid w:val="006A636D"/>
    <w:rsid w:val="006B17F2"/>
    <w:rsid w:val="006B2E24"/>
    <w:rsid w:val="006B306A"/>
    <w:rsid w:val="006B3865"/>
    <w:rsid w:val="006B3BD1"/>
    <w:rsid w:val="006B4B11"/>
    <w:rsid w:val="006B5F61"/>
    <w:rsid w:val="006B76CA"/>
    <w:rsid w:val="006C1C7D"/>
    <w:rsid w:val="006C3333"/>
    <w:rsid w:val="006C3C06"/>
    <w:rsid w:val="006C4320"/>
    <w:rsid w:val="006D4478"/>
    <w:rsid w:val="006D48E5"/>
    <w:rsid w:val="006D51EA"/>
    <w:rsid w:val="006D62B6"/>
    <w:rsid w:val="006D6F74"/>
    <w:rsid w:val="006D7415"/>
    <w:rsid w:val="006D7663"/>
    <w:rsid w:val="006D7A61"/>
    <w:rsid w:val="006E033F"/>
    <w:rsid w:val="006E06FA"/>
    <w:rsid w:val="006E561E"/>
    <w:rsid w:val="006E7EB2"/>
    <w:rsid w:val="006F13B6"/>
    <w:rsid w:val="006F32DC"/>
    <w:rsid w:val="00702D7E"/>
    <w:rsid w:val="007053DE"/>
    <w:rsid w:val="0071059D"/>
    <w:rsid w:val="00716419"/>
    <w:rsid w:val="007221E6"/>
    <w:rsid w:val="00726255"/>
    <w:rsid w:val="0073005E"/>
    <w:rsid w:val="00731E42"/>
    <w:rsid w:val="00733A44"/>
    <w:rsid w:val="00735A36"/>
    <w:rsid w:val="007506F8"/>
    <w:rsid w:val="00753FFD"/>
    <w:rsid w:val="00757309"/>
    <w:rsid w:val="00757AED"/>
    <w:rsid w:val="00766E9A"/>
    <w:rsid w:val="0077297C"/>
    <w:rsid w:val="00775B64"/>
    <w:rsid w:val="00775B9D"/>
    <w:rsid w:val="00780FD5"/>
    <w:rsid w:val="007810A1"/>
    <w:rsid w:val="00781C18"/>
    <w:rsid w:val="00781DD3"/>
    <w:rsid w:val="0078206F"/>
    <w:rsid w:val="00790FE9"/>
    <w:rsid w:val="00797088"/>
    <w:rsid w:val="007978FF"/>
    <w:rsid w:val="007A22FA"/>
    <w:rsid w:val="007A320A"/>
    <w:rsid w:val="007A3553"/>
    <w:rsid w:val="007A52BB"/>
    <w:rsid w:val="007A5F2A"/>
    <w:rsid w:val="007A6236"/>
    <w:rsid w:val="007B082A"/>
    <w:rsid w:val="007B22F4"/>
    <w:rsid w:val="007B3DA6"/>
    <w:rsid w:val="007B3DFA"/>
    <w:rsid w:val="007B6413"/>
    <w:rsid w:val="007C195E"/>
    <w:rsid w:val="007C1B5A"/>
    <w:rsid w:val="007C258D"/>
    <w:rsid w:val="007C775A"/>
    <w:rsid w:val="007E2B4D"/>
    <w:rsid w:val="007E318A"/>
    <w:rsid w:val="007E4229"/>
    <w:rsid w:val="007E5F94"/>
    <w:rsid w:val="007E66A3"/>
    <w:rsid w:val="007E766E"/>
    <w:rsid w:val="007F1172"/>
    <w:rsid w:val="007F3F48"/>
    <w:rsid w:val="007F4D8A"/>
    <w:rsid w:val="007F4EE2"/>
    <w:rsid w:val="00801386"/>
    <w:rsid w:val="00801C43"/>
    <w:rsid w:val="00805FC2"/>
    <w:rsid w:val="00812EAF"/>
    <w:rsid w:val="00821A27"/>
    <w:rsid w:val="00827F6A"/>
    <w:rsid w:val="00834093"/>
    <w:rsid w:val="0083444E"/>
    <w:rsid w:val="008440C8"/>
    <w:rsid w:val="0084647B"/>
    <w:rsid w:val="008505D9"/>
    <w:rsid w:val="00851A80"/>
    <w:rsid w:val="008564BB"/>
    <w:rsid w:val="008570F9"/>
    <w:rsid w:val="00860EA3"/>
    <w:rsid w:val="008623C1"/>
    <w:rsid w:val="008628B6"/>
    <w:rsid w:val="00862D65"/>
    <w:rsid w:val="00863271"/>
    <w:rsid w:val="008648C9"/>
    <w:rsid w:val="00865A64"/>
    <w:rsid w:val="0086797C"/>
    <w:rsid w:val="008705A5"/>
    <w:rsid w:val="00871250"/>
    <w:rsid w:val="008747A7"/>
    <w:rsid w:val="008751B6"/>
    <w:rsid w:val="00875CD1"/>
    <w:rsid w:val="008850AF"/>
    <w:rsid w:val="00892A42"/>
    <w:rsid w:val="00894975"/>
    <w:rsid w:val="00895C2F"/>
    <w:rsid w:val="008962AB"/>
    <w:rsid w:val="008A3DB6"/>
    <w:rsid w:val="008A650B"/>
    <w:rsid w:val="008B0178"/>
    <w:rsid w:val="008B6A25"/>
    <w:rsid w:val="008C0949"/>
    <w:rsid w:val="008C198E"/>
    <w:rsid w:val="008C2CE0"/>
    <w:rsid w:val="008C6F65"/>
    <w:rsid w:val="008C791D"/>
    <w:rsid w:val="008D40F7"/>
    <w:rsid w:val="008D5558"/>
    <w:rsid w:val="008D7805"/>
    <w:rsid w:val="008E1C33"/>
    <w:rsid w:val="008E33B5"/>
    <w:rsid w:val="008E3749"/>
    <w:rsid w:val="008E46AA"/>
    <w:rsid w:val="008E4FBF"/>
    <w:rsid w:val="008E5767"/>
    <w:rsid w:val="008E6F3E"/>
    <w:rsid w:val="008E7A5E"/>
    <w:rsid w:val="008E7FD4"/>
    <w:rsid w:val="008F7279"/>
    <w:rsid w:val="00901CCD"/>
    <w:rsid w:val="00910116"/>
    <w:rsid w:val="00910884"/>
    <w:rsid w:val="0091372E"/>
    <w:rsid w:val="00914A13"/>
    <w:rsid w:val="00915870"/>
    <w:rsid w:val="00916132"/>
    <w:rsid w:val="00920A9A"/>
    <w:rsid w:val="009245E6"/>
    <w:rsid w:val="00924FA2"/>
    <w:rsid w:val="00926FD8"/>
    <w:rsid w:val="00934A3D"/>
    <w:rsid w:val="00936B12"/>
    <w:rsid w:val="00940096"/>
    <w:rsid w:val="0094129F"/>
    <w:rsid w:val="0094425A"/>
    <w:rsid w:val="00946E62"/>
    <w:rsid w:val="00950700"/>
    <w:rsid w:val="009509E4"/>
    <w:rsid w:val="0095141A"/>
    <w:rsid w:val="00951E3C"/>
    <w:rsid w:val="00953761"/>
    <w:rsid w:val="00961D73"/>
    <w:rsid w:val="00964E3F"/>
    <w:rsid w:val="00970619"/>
    <w:rsid w:val="00970F8A"/>
    <w:rsid w:val="00975D9C"/>
    <w:rsid w:val="00976A9C"/>
    <w:rsid w:val="00980100"/>
    <w:rsid w:val="0098158D"/>
    <w:rsid w:val="00981C50"/>
    <w:rsid w:val="00982391"/>
    <w:rsid w:val="009859CE"/>
    <w:rsid w:val="0098622A"/>
    <w:rsid w:val="00990446"/>
    <w:rsid w:val="009920D9"/>
    <w:rsid w:val="0099293D"/>
    <w:rsid w:val="009934E7"/>
    <w:rsid w:val="00993541"/>
    <w:rsid w:val="00994E88"/>
    <w:rsid w:val="00996587"/>
    <w:rsid w:val="009A0FF1"/>
    <w:rsid w:val="009A1CBD"/>
    <w:rsid w:val="009A7D61"/>
    <w:rsid w:val="009B0D29"/>
    <w:rsid w:val="009B380B"/>
    <w:rsid w:val="009B4395"/>
    <w:rsid w:val="009B524A"/>
    <w:rsid w:val="009B61CA"/>
    <w:rsid w:val="009B6C02"/>
    <w:rsid w:val="009B7A05"/>
    <w:rsid w:val="009C1187"/>
    <w:rsid w:val="009C1654"/>
    <w:rsid w:val="009C6BDB"/>
    <w:rsid w:val="009D0494"/>
    <w:rsid w:val="009E177D"/>
    <w:rsid w:val="009E1F8B"/>
    <w:rsid w:val="009E64E6"/>
    <w:rsid w:val="009F028A"/>
    <w:rsid w:val="009F2E03"/>
    <w:rsid w:val="009F3A57"/>
    <w:rsid w:val="009F48B0"/>
    <w:rsid w:val="009F6701"/>
    <w:rsid w:val="009F6839"/>
    <w:rsid w:val="00A00B6A"/>
    <w:rsid w:val="00A016EC"/>
    <w:rsid w:val="00A03DCC"/>
    <w:rsid w:val="00A0445C"/>
    <w:rsid w:val="00A063A0"/>
    <w:rsid w:val="00A130E3"/>
    <w:rsid w:val="00A14A5C"/>
    <w:rsid w:val="00A20D3A"/>
    <w:rsid w:val="00A21464"/>
    <w:rsid w:val="00A2289C"/>
    <w:rsid w:val="00A23321"/>
    <w:rsid w:val="00A23865"/>
    <w:rsid w:val="00A33196"/>
    <w:rsid w:val="00A37C89"/>
    <w:rsid w:val="00A42A60"/>
    <w:rsid w:val="00A44525"/>
    <w:rsid w:val="00A44930"/>
    <w:rsid w:val="00A46740"/>
    <w:rsid w:val="00A4792D"/>
    <w:rsid w:val="00A51305"/>
    <w:rsid w:val="00A5220E"/>
    <w:rsid w:val="00A55046"/>
    <w:rsid w:val="00A562BE"/>
    <w:rsid w:val="00A573C6"/>
    <w:rsid w:val="00A638F6"/>
    <w:rsid w:val="00A64D86"/>
    <w:rsid w:val="00A65A0D"/>
    <w:rsid w:val="00A67ACF"/>
    <w:rsid w:val="00A70C88"/>
    <w:rsid w:val="00A728E7"/>
    <w:rsid w:val="00A7428C"/>
    <w:rsid w:val="00A74ED5"/>
    <w:rsid w:val="00A769D3"/>
    <w:rsid w:val="00A8001A"/>
    <w:rsid w:val="00A8022E"/>
    <w:rsid w:val="00A80754"/>
    <w:rsid w:val="00A82EB9"/>
    <w:rsid w:val="00A8563F"/>
    <w:rsid w:val="00A877A1"/>
    <w:rsid w:val="00A91641"/>
    <w:rsid w:val="00A95827"/>
    <w:rsid w:val="00A96435"/>
    <w:rsid w:val="00A96A5E"/>
    <w:rsid w:val="00AA0408"/>
    <w:rsid w:val="00AA0A80"/>
    <w:rsid w:val="00AA55E6"/>
    <w:rsid w:val="00AB0D31"/>
    <w:rsid w:val="00AB28FC"/>
    <w:rsid w:val="00AB34BD"/>
    <w:rsid w:val="00AC4EF9"/>
    <w:rsid w:val="00AD199D"/>
    <w:rsid w:val="00AD2D4C"/>
    <w:rsid w:val="00AD5A8D"/>
    <w:rsid w:val="00AD7C2B"/>
    <w:rsid w:val="00AE6580"/>
    <w:rsid w:val="00AE68D6"/>
    <w:rsid w:val="00AE7424"/>
    <w:rsid w:val="00AF534D"/>
    <w:rsid w:val="00B0342B"/>
    <w:rsid w:val="00B03EE7"/>
    <w:rsid w:val="00B06D96"/>
    <w:rsid w:val="00B0779C"/>
    <w:rsid w:val="00B07C6C"/>
    <w:rsid w:val="00B14FDB"/>
    <w:rsid w:val="00B1500F"/>
    <w:rsid w:val="00B15382"/>
    <w:rsid w:val="00B22DA9"/>
    <w:rsid w:val="00B23920"/>
    <w:rsid w:val="00B23B9D"/>
    <w:rsid w:val="00B24635"/>
    <w:rsid w:val="00B30A74"/>
    <w:rsid w:val="00B31283"/>
    <w:rsid w:val="00B337D7"/>
    <w:rsid w:val="00B3655E"/>
    <w:rsid w:val="00B36CBD"/>
    <w:rsid w:val="00B40498"/>
    <w:rsid w:val="00B41014"/>
    <w:rsid w:val="00B432B2"/>
    <w:rsid w:val="00B43B3B"/>
    <w:rsid w:val="00B472A4"/>
    <w:rsid w:val="00B47B56"/>
    <w:rsid w:val="00B514F4"/>
    <w:rsid w:val="00B544D8"/>
    <w:rsid w:val="00B54AF3"/>
    <w:rsid w:val="00B577A3"/>
    <w:rsid w:val="00B6388E"/>
    <w:rsid w:val="00B63B86"/>
    <w:rsid w:val="00B6540A"/>
    <w:rsid w:val="00B65EF4"/>
    <w:rsid w:val="00B72600"/>
    <w:rsid w:val="00B729AE"/>
    <w:rsid w:val="00B7472E"/>
    <w:rsid w:val="00B7543A"/>
    <w:rsid w:val="00B76923"/>
    <w:rsid w:val="00B8062C"/>
    <w:rsid w:val="00B854D6"/>
    <w:rsid w:val="00B86C62"/>
    <w:rsid w:val="00B87473"/>
    <w:rsid w:val="00B93184"/>
    <w:rsid w:val="00B9354E"/>
    <w:rsid w:val="00B940E9"/>
    <w:rsid w:val="00B95940"/>
    <w:rsid w:val="00BA37B3"/>
    <w:rsid w:val="00BA71F6"/>
    <w:rsid w:val="00BB3347"/>
    <w:rsid w:val="00BB3920"/>
    <w:rsid w:val="00BB407F"/>
    <w:rsid w:val="00BB5BB0"/>
    <w:rsid w:val="00BB7EF0"/>
    <w:rsid w:val="00BC0C47"/>
    <w:rsid w:val="00BC0ED9"/>
    <w:rsid w:val="00BC2274"/>
    <w:rsid w:val="00BC2787"/>
    <w:rsid w:val="00BC739A"/>
    <w:rsid w:val="00BD2222"/>
    <w:rsid w:val="00BD2629"/>
    <w:rsid w:val="00BD4CA7"/>
    <w:rsid w:val="00BD6484"/>
    <w:rsid w:val="00BD6C69"/>
    <w:rsid w:val="00BD7A98"/>
    <w:rsid w:val="00BE0461"/>
    <w:rsid w:val="00BE0529"/>
    <w:rsid w:val="00BE204E"/>
    <w:rsid w:val="00BE36E4"/>
    <w:rsid w:val="00BE4A6B"/>
    <w:rsid w:val="00BE6338"/>
    <w:rsid w:val="00BE736D"/>
    <w:rsid w:val="00BE7AD6"/>
    <w:rsid w:val="00BF032F"/>
    <w:rsid w:val="00BF5A5B"/>
    <w:rsid w:val="00C01468"/>
    <w:rsid w:val="00C01793"/>
    <w:rsid w:val="00C01931"/>
    <w:rsid w:val="00C03ADF"/>
    <w:rsid w:val="00C03EBE"/>
    <w:rsid w:val="00C063AC"/>
    <w:rsid w:val="00C069AF"/>
    <w:rsid w:val="00C100D5"/>
    <w:rsid w:val="00C12591"/>
    <w:rsid w:val="00C13504"/>
    <w:rsid w:val="00C171BD"/>
    <w:rsid w:val="00C21B98"/>
    <w:rsid w:val="00C2219B"/>
    <w:rsid w:val="00C23786"/>
    <w:rsid w:val="00C27890"/>
    <w:rsid w:val="00C27A30"/>
    <w:rsid w:val="00C302C7"/>
    <w:rsid w:val="00C317EE"/>
    <w:rsid w:val="00C355F2"/>
    <w:rsid w:val="00C36329"/>
    <w:rsid w:val="00C37146"/>
    <w:rsid w:val="00C375A3"/>
    <w:rsid w:val="00C40F03"/>
    <w:rsid w:val="00C42BF1"/>
    <w:rsid w:val="00C50A66"/>
    <w:rsid w:val="00C55FD9"/>
    <w:rsid w:val="00C624BA"/>
    <w:rsid w:val="00C65411"/>
    <w:rsid w:val="00C679AA"/>
    <w:rsid w:val="00C71C81"/>
    <w:rsid w:val="00C74829"/>
    <w:rsid w:val="00C75215"/>
    <w:rsid w:val="00C76CCC"/>
    <w:rsid w:val="00C77F5F"/>
    <w:rsid w:val="00C816A9"/>
    <w:rsid w:val="00C83A60"/>
    <w:rsid w:val="00C861A5"/>
    <w:rsid w:val="00C867A3"/>
    <w:rsid w:val="00C959CE"/>
    <w:rsid w:val="00CA1690"/>
    <w:rsid w:val="00CA2C32"/>
    <w:rsid w:val="00CA2D4B"/>
    <w:rsid w:val="00CA50CE"/>
    <w:rsid w:val="00CA5D80"/>
    <w:rsid w:val="00CC2A5C"/>
    <w:rsid w:val="00CC4A7C"/>
    <w:rsid w:val="00CC7EAA"/>
    <w:rsid w:val="00CD26A3"/>
    <w:rsid w:val="00CD4396"/>
    <w:rsid w:val="00CD50D8"/>
    <w:rsid w:val="00CD5BD7"/>
    <w:rsid w:val="00CE6259"/>
    <w:rsid w:val="00CE6550"/>
    <w:rsid w:val="00CE6609"/>
    <w:rsid w:val="00CE7250"/>
    <w:rsid w:val="00CE7707"/>
    <w:rsid w:val="00CF0EFF"/>
    <w:rsid w:val="00CF1540"/>
    <w:rsid w:val="00CF37DC"/>
    <w:rsid w:val="00D064CF"/>
    <w:rsid w:val="00D06F71"/>
    <w:rsid w:val="00D105FB"/>
    <w:rsid w:val="00D160AB"/>
    <w:rsid w:val="00D16383"/>
    <w:rsid w:val="00D16E71"/>
    <w:rsid w:val="00D20DAE"/>
    <w:rsid w:val="00D21CB0"/>
    <w:rsid w:val="00D24C33"/>
    <w:rsid w:val="00D2665C"/>
    <w:rsid w:val="00D26BCA"/>
    <w:rsid w:val="00D26CB0"/>
    <w:rsid w:val="00D27B0A"/>
    <w:rsid w:val="00D37FB5"/>
    <w:rsid w:val="00D41F1E"/>
    <w:rsid w:val="00D47013"/>
    <w:rsid w:val="00D4768A"/>
    <w:rsid w:val="00D56974"/>
    <w:rsid w:val="00D56CF7"/>
    <w:rsid w:val="00D617AA"/>
    <w:rsid w:val="00D62EA0"/>
    <w:rsid w:val="00D65C01"/>
    <w:rsid w:val="00D71B0C"/>
    <w:rsid w:val="00D739F7"/>
    <w:rsid w:val="00D76BC4"/>
    <w:rsid w:val="00D826EA"/>
    <w:rsid w:val="00D9098D"/>
    <w:rsid w:val="00D93E72"/>
    <w:rsid w:val="00D94E2F"/>
    <w:rsid w:val="00D95291"/>
    <w:rsid w:val="00DA06EB"/>
    <w:rsid w:val="00DA255A"/>
    <w:rsid w:val="00DA3197"/>
    <w:rsid w:val="00DA3783"/>
    <w:rsid w:val="00DA4BBF"/>
    <w:rsid w:val="00DA718C"/>
    <w:rsid w:val="00DB0557"/>
    <w:rsid w:val="00DB3D46"/>
    <w:rsid w:val="00DB63D2"/>
    <w:rsid w:val="00DB7866"/>
    <w:rsid w:val="00DC2F49"/>
    <w:rsid w:val="00DC69DA"/>
    <w:rsid w:val="00DD10D4"/>
    <w:rsid w:val="00DD1314"/>
    <w:rsid w:val="00DD2DEE"/>
    <w:rsid w:val="00DD445B"/>
    <w:rsid w:val="00DD5E44"/>
    <w:rsid w:val="00DD61B0"/>
    <w:rsid w:val="00DD7C70"/>
    <w:rsid w:val="00DE06E2"/>
    <w:rsid w:val="00DE6F1E"/>
    <w:rsid w:val="00DE730B"/>
    <w:rsid w:val="00DF08D5"/>
    <w:rsid w:val="00E0048A"/>
    <w:rsid w:val="00E019B8"/>
    <w:rsid w:val="00E048A9"/>
    <w:rsid w:val="00E10653"/>
    <w:rsid w:val="00E10B64"/>
    <w:rsid w:val="00E11CF2"/>
    <w:rsid w:val="00E132FD"/>
    <w:rsid w:val="00E25A17"/>
    <w:rsid w:val="00E27325"/>
    <w:rsid w:val="00E31F9D"/>
    <w:rsid w:val="00E33519"/>
    <w:rsid w:val="00E3518B"/>
    <w:rsid w:val="00E37360"/>
    <w:rsid w:val="00E409E4"/>
    <w:rsid w:val="00E42432"/>
    <w:rsid w:val="00E42F30"/>
    <w:rsid w:val="00E4430D"/>
    <w:rsid w:val="00E47193"/>
    <w:rsid w:val="00E47E62"/>
    <w:rsid w:val="00E5329E"/>
    <w:rsid w:val="00E53994"/>
    <w:rsid w:val="00E54727"/>
    <w:rsid w:val="00E61A0D"/>
    <w:rsid w:val="00E62084"/>
    <w:rsid w:val="00E63CB5"/>
    <w:rsid w:val="00E722E8"/>
    <w:rsid w:val="00E74AF9"/>
    <w:rsid w:val="00E7648C"/>
    <w:rsid w:val="00E768D0"/>
    <w:rsid w:val="00E7775F"/>
    <w:rsid w:val="00E812E8"/>
    <w:rsid w:val="00E8292E"/>
    <w:rsid w:val="00E8729B"/>
    <w:rsid w:val="00E877D7"/>
    <w:rsid w:val="00E87AF0"/>
    <w:rsid w:val="00E87CCF"/>
    <w:rsid w:val="00E9012E"/>
    <w:rsid w:val="00E90EB5"/>
    <w:rsid w:val="00E94591"/>
    <w:rsid w:val="00E972B8"/>
    <w:rsid w:val="00E972BA"/>
    <w:rsid w:val="00EA086D"/>
    <w:rsid w:val="00EA3725"/>
    <w:rsid w:val="00EA3EB1"/>
    <w:rsid w:val="00EB1E7B"/>
    <w:rsid w:val="00EB4967"/>
    <w:rsid w:val="00EB4CBD"/>
    <w:rsid w:val="00EB5FD0"/>
    <w:rsid w:val="00EC01EE"/>
    <w:rsid w:val="00EC60DF"/>
    <w:rsid w:val="00ED283E"/>
    <w:rsid w:val="00ED5C42"/>
    <w:rsid w:val="00EE10E3"/>
    <w:rsid w:val="00EE1C58"/>
    <w:rsid w:val="00EE4ED5"/>
    <w:rsid w:val="00EE66BC"/>
    <w:rsid w:val="00EE7A86"/>
    <w:rsid w:val="00EF4D25"/>
    <w:rsid w:val="00EF7D12"/>
    <w:rsid w:val="00EF7D9A"/>
    <w:rsid w:val="00F02AD2"/>
    <w:rsid w:val="00F05664"/>
    <w:rsid w:val="00F059AD"/>
    <w:rsid w:val="00F06008"/>
    <w:rsid w:val="00F06568"/>
    <w:rsid w:val="00F0750C"/>
    <w:rsid w:val="00F07E1F"/>
    <w:rsid w:val="00F14197"/>
    <w:rsid w:val="00F159F7"/>
    <w:rsid w:val="00F22010"/>
    <w:rsid w:val="00F240B9"/>
    <w:rsid w:val="00F30DED"/>
    <w:rsid w:val="00F31800"/>
    <w:rsid w:val="00F320CF"/>
    <w:rsid w:val="00F33C78"/>
    <w:rsid w:val="00F37453"/>
    <w:rsid w:val="00F40A71"/>
    <w:rsid w:val="00F46143"/>
    <w:rsid w:val="00F47281"/>
    <w:rsid w:val="00F50FC2"/>
    <w:rsid w:val="00F54A2F"/>
    <w:rsid w:val="00F574BB"/>
    <w:rsid w:val="00F6122C"/>
    <w:rsid w:val="00F61E3B"/>
    <w:rsid w:val="00F67418"/>
    <w:rsid w:val="00F779C2"/>
    <w:rsid w:val="00F83ABB"/>
    <w:rsid w:val="00F92084"/>
    <w:rsid w:val="00F93480"/>
    <w:rsid w:val="00F93884"/>
    <w:rsid w:val="00F96F99"/>
    <w:rsid w:val="00FA1740"/>
    <w:rsid w:val="00FA27A5"/>
    <w:rsid w:val="00FA42E1"/>
    <w:rsid w:val="00FA5081"/>
    <w:rsid w:val="00FA6A6E"/>
    <w:rsid w:val="00FB2AC7"/>
    <w:rsid w:val="00FB5061"/>
    <w:rsid w:val="00FB5AED"/>
    <w:rsid w:val="00FB7880"/>
    <w:rsid w:val="00FD458F"/>
    <w:rsid w:val="00FD4B83"/>
    <w:rsid w:val="00FE046B"/>
    <w:rsid w:val="00FE04D0"/>
    <w:rsid w:val="00FE223C"/>
    <w:rsid w:val="00FE31ED"/>
    <w:rsid w:val="00FE404D"/>
    <w:rsid w:val="00FE4798"/>
    <w:rsid w:val="00FF4B18"/>
    <w:rsid w:val="00FF577D"/>
    <w:rsid w:val="00FF63BA"/>
    <w:rsid w:val="00FF6C2A"/>
    <w:rsid w:val="00FF7F4C"/>
    <w:rsid w:val="2D94774B"/>
    <w:rsid w:val="33304BF5"/>
    <w:rsid w:val="68DE5E06"/>
    <w:rsid w:val="69D01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semiHidden="1"/>
    <w:lsdException w:name="header" w:semiHidden="1"/>
    <w:lsdException w:name="footer" w:semiHidden="1" w:uiPriority="99" w:qFormat="1"/>
    <w:lsdException w:name="caption" w:locked="1" w:semiHidden="1" w:unhideWhenUsed="1" w:qFormat="1"/>
    <w:lsdException w:name="page number" w:qFormat="1"/>
    <w:lsdException w:name="Title" w:locked="1" w:qFormat="1"/>
    <w:lsdException w:name="Default Paragraph Font" w:semiHidden="1"/>
    <w:lsdException w:name="Subtitle" w:locked="1" w:qFormat="1"/>
    <w:lsdException w:name="Strong" w:locked="1" w:uiPriority="22" w:qFormat="1"/>
    <w:lsdException w:name="Emphasis" w:locked="1" w:qFormat="1"/>
    <w:lsdException w:name="Plain Text" w:qFormat="1"/>
    <w:lsdException w:name="Normal (Web)" w:qFormat="1"/>
    <w:lsdException w:name="HTML Preformatted" w:semiHidden="1"/>
    <w:lsdException w:name="Normal Table" w:semiHidden="1"/>
    <w:lsdException w:name="annotation subject" w:semiHidden="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lock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5E6"/>
    <w:pPr>
      <w:widowControl w:val="0"/>
      <w:jc w:val="both"/>
    </w:pPr>
    <w:rPr>
      <w:rFonts w:cs="Calibri"/>
      <w:kern w:val="2"/>
      <w:sz w:val="21"/>
      <w:szCs w:val="21"/>
    </w:rPr>
  </w:style>
  <w:style w:type="paragraph" w:styleId="1">
    <w:name w:val="heading 1"/>
    <w:basedOn w:val="a"/>
    <w:next w:val="a"/>
    <w:link w:val="1Char"/>
    <w:qFormat/>
    <w:locked/>
    <w:rsid w:val="00AA55E6"/>
    <w:pPr>
      <w:keepNext/>
      <w:keepLines/>
      <w:spacing w:before="340" w:after="330" w:line="576" w:lineRule="auto"/>
      <w:outlineLvl w:val="0"/>
    </w:pPr>
    <w:rPr>
      <w:rFonts w:cs="Times New Roman"/>
      <w:b/>
      <w:kern w:val="44"/>
      <w:sz w:val="44"/>
      <w:szCs w:val="20"/>
    </w:rPr>
  </w:style>
  <w:style w:type="paragraph" w:styleId="2">
    <w:name w:val="heading 2"/>
    <w:basedOn w:val="a"/>
    <w:next w:val="a"/>
    <w:qFormat/>
    <w:locked/>
    <w:rsid w:val="00AA55E6"/>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rsid w:val="00AA55E6"/>
    <w:rPr>
      <w:i w:val="0"/>
      <w:iCs w:val="0"/>
      <w:strike w:val="0"/>
      <w:dstrike w:val="0"/>
      <w:color w:val="000000"/>
      <w:sz w:val="22"/>
      <w:szCs w:val="22"/>
      <w:u w:val="none"/>
    </w:rPr>
  </w:style>
  <w:style w:type="character" w:customStyle="1" w:styleId="font21">
    <w:name w:val="font21"/>
    <w:basedOn w:val="a0"/>
    <w:rsid w:val="00AA55E6"/>
    <w:rPr>
      <w:rFonts w:ascii="宋体" w:eastAsia="宋体" w:hAnsi="宋体" w:hint="eastAsia"/>
      <w:b/>
      <w:bCs/>
      <w:i w:val="0"/>
      <w:iCs w:val="0"/>
      <w:strike w:val="0"/>
      <w:dstrike w:val="0"/>
      <w:color w:val="000000"/>
      <w:sz w:val="36"/>
      <w:szCs w:val="36"/>
      <w:u w:val="none"/>
    </w:rPr>
  </w:style>
  <w:style w:type="character" w:customStyle="1" w:styleId="font31">
    <w:name w:val="font31"/>
    <w:basedOn w:val="a0"/>
    <w:rsid w:val="00AA55E6"/>
    <w:rPr>
      <w:rFonts w:ascii="黑体" w:eastAsia="黑体" w:hint="eastAsia"/>
      <w:b/>
      <w:bCs/>
      <w:i w:val="0"/>
      <w:iCs w:val="0"/>
      <w:strike w:val="0"/>
      <w:dstrike w:val="0"/>
      <w:color w:val="000000"/>
      <w:sz w:val="36"/>
      <w:szCs w:val="36"/>
      <w:u w:val="none"/>
    </w:rPr>
  </w:style>
  <w:style w:type="character" w:customStyle="1" w:styleId="z-Char">
    <w:name w:val="z-窗体顶端 Char"/>
    <w:basedOn w:val="a0"/>
    <w:link w:val="z-"/>
    <w:locked/>
    <w:rsid w:val="00AA55E6"/>
    <w:rPr>
      <w:rFonts w:ascii="Arial" w:eastAsia="宋体"/>
      <w:vanish/>
      <w:kern w:val="2"/>
      <w:sz w:val="16"/>
      <w:lang w:val="en-US" w:eastAsia="zh-CN" w:bidi="ar-SA"/>
    </w:rPr>
  </w:style>
  <w:style w:type="character" w:customStyle="1" w:styleId="Char">
    <w:name w:val="批注框文本 Char"/>
    <w:basedOn w:val="a0"/>
    <w:link w:val="a3"/>
    <w:locked/>
    <w:rsid w:val="00AA55E6"/>
    <w:rPr>
      <w:rFonts w:ascii="Calibri" w:eastAsia="宋体" w:hAnsi="Calibri" w:cs="Calibri"/>
      <w:kern w:val="2"/>
      <w:sz w:val="18"/>
      <w:szCs w:val="18"/>
      <w:lang w:val="en-US" w:eastAsia="zh-CN" w:bidi="ar-SA"/>
    </w:rPr>
  </w:style>
  <w:style w:type="character" w:customStyle="1" w:styleId="z-Char0">
    <w:name w:val="z-窗体底端 Char"/>
    <w:basedOn w:val="a0"/>
    <w:link w:val="z-0"/>
    <w:locked/>
    <w:rsid w:val="00AA55E6"/>
    <w:rPr>
      <w:rFonts w:ascii="Arial" w:eastAsia="宋体" w:hAnsi="Arial" w:cs="Arial"/>
      <w:vanish/>
      <w:sz w:val="16"/>
      <w:szCs w:val="16"/>
      <w:lang w:val="en-US" w:eastAsia="zh-CN" w:bidi="ar-SA"/>
    </w:rPr>
  </w:style>
  <w:style w:type="character" w:styleId="a4">
    <w:name w:val="Hyperlink"/>
    <w:basedOn w:val="a0"/>
    <w:rsid w:val="00AA55E6"/>
    <w:rPr>
      <w:rFonts w:cs="Times New Roman"/>
      <w:color w:val="auto"/>
      <w:u w:val="none"/>
    </w:rPr>
  </w:style>
  <w:style w:type="character" w:styleId="a5">
    <w:name w:val="page number"/>
    <w:basedOn w:val="a0"/>
    <w:qFormat/>
    <w:rsid w:val="00AA55E6"/>
    <w:rPr>
      <w:rFonts w:cs="Times New Roman"/>
    </w:rPr>
  </w:style>
  <w:style w:type="character" w:customStyle="1" w:styleId="HTMLChar">
    <w:name w:val="HTML 预设格式 Char"/>
    <w:basedOn w:val="a0"/>
    <w:link w:val="HTML"/>
    <w:semiHidden/>
    <w:locked/>
    <w:rsid w:val="00AA55E6"/>
    <w:rPr>
      <w:rFonts w:ascii="宋体" w:eastAsia="宋体" w:hAnsi="宋体" w:cs="宋体"/>
      <w:sz w:val="24"/>
      <w:szCs w:val="24"/>
      <w:lang w:val="en-US" w:eastAsia="zh-CN" w:bidi="ar-SA"/>
    </w:rPr>
  </w:style>
  <w:style w:type="character" w:customStyle="1" w:styleId="Char0">
    <w:name w:val="标题 Char"/>
    <w:link w:val="a6"/>
    <w:locked/>
    <w:rsid w:val="00AA55E6"/>
    <w:rPr>
      <w:rFonts w:ascii="Cambria" w:eastAsia="宋体" w:hAnsi="Cambria"/>
      <w:b/>
      <w:bCs/>
      <w:kern w:val="2"/>
      <w:sz w:val="32"/>
      <w:szCs w:val="32"/>
      <w:lang w:val="en-US" w:eastAsia="zh-CN" w:bidi="ar-SA"/>
    </w:rPr>
  </w:style>
  <w:style w:type="character" w:customStyle="1" w:styleId="Char1">
    <w:name w:val="页脚 Char"/>
    <w:basedOn w:val="a0"/>
    <w:link w:val="a7"/>
    <w:uiPriority w:val="99"/>
    <w:locked/>
    <w:rsid w:val="00AA55E6"/>
    <w:rPr>
      <w:rFonts w:cs="Times New Roman"/>
      <w:sz w:val="18"/>
      <w:szCs w:val="18"/>
    </w:rPr>
  </w:style>
  <w:style w:type="character" w:customStyle="1" w:styleId="Char2">
    <w:name w:val="批注文字 Char"/>
    <w:basedOn w:val="a0"/>
    <w:link w:val="a8"/>
    <w:semiHidden/>
    <w:locked/>
    <w:rsid w:val="00AA55E6"/>
    <w:rPr>
      <w:rFonts w:eastAsia="宋体"/>
      <w:kern w:val="2"/>
      <w:sz w:val="21"/>
      <w:szCs w:val="21"/>
      <w:lang w:val="en-US" w:eastAsia="zh-CN" w:bidi="ar-SA"/>
    </w:rPr>
  </w:style>
  <w:style w:type="character" w:customStyle="1" w:styleId="Char3">
    <w:name w:val="日期 Char"/>
    <w:basedOn w:val="a0"/>
    <w:link w:val="a9"/>
    <w:semiHidden/>
    <w:locked/>
    <w:rsid w:val="00AA55E6"/>
    <w:rPr>
      <w:rFonts w:cs="Calibri"/>
      <w:sz w:val="21"/>
      <w:szCs w:val="21"/>
    </w:rPr>
  </w:style>
  <w:style w:type="character" w:customStyle="1" w:styleId="apple-converted-space">
    <w:name w:val="apple-converted-space"/>
    <w:basedOn w:val="a0"/>
    <w:rsid w:val="00AA55E6"/>
    <w:rPr>
      <w:rFonts w:cs="Times New Roman"/>
    </w:rPr>
  </w:style>
  <w:style w:type="character" w:customStyle="1" w:styleId="font71">
    <w:name w:val="font71"/>
    <w:basedOn w:val="a0"/>
    <w:rsid w:val="00AA55E6"/>
    <w:rPr>
      <w:rFonts w:ascii="宋体" w:eastAsia="宋体" w:hAnsi="宋体" w:hint="eastAsia"/>
      <w:b w:val="0"/>
      <w:bCs w:val="0"/>
      <w:i w:val="0"/>
      <w:iCs w:val="0"/>
      <w:strike w:val="0"/>
      <w:dstrike w:val="0"/>
      <w:color w:val="000000"/>
      <w:sz w:val="22"/>
      <w:szCs w:val="22"/>
      <w:u w:val="none"/>
    </w:rPr>
  </w:style>
  <w:style w:type="character" w:customStyle="1" w:styleId="font61">
    <w:name w:val="font61"/>
    <w:basedOn w:val="a0"/>
    <w:rsid w:val="00AA55E6"/>
    <w:rPr>
      <w:rFonts w:ascii="宋体" w:eastAsia="宋体" w:hAnsi="宋体" w:hint="eastAsia"/>
      <w:b w:val="0"/>
      <w:bCs w:val="0"/>
      <w:i w:val="0"/>
      <w:iCs w:val="0"/>
      <w:strike w:val="0"/>
      <w:dstrike w:val="0"/>
      <w:color w:val="000000"/>
      <w:sz w:val="20"/>
      <w:szCs w:val="20"/>
      <w:u w:val="none"/>
    </w:rPr>
  </w:style>
  <w:style w:type="character" w:styleId="aa">
    <w:name w:val="Strong"/>
    <w:basedOn w:val="a0"/>
    <w:uiPriority w:val="22"/>
    <w:qFormat/>
    <w:locked/>
    <w:rsid w:val="00AA55E6"/>
    <w:rPr>
      <w:b/>
    </w:rPr>
  </w:style>
  <w:style w:type="character" w:customStyle="1" w:styleId="Char4">
    <w:name w:val="正文文本缩进 Char"/>
    <w:basedOn w:val="a0"/>
    <w:link w:val="ab"/>
    <w:locked/>
    <w:rsid w:val="00AA55E6"/>
    <w:rPr>
      <w:rFonts w:ascii="仿宋_GB2312" w:eastAsia="仿宋_GB2312" w:cs="仿宋_GB2312"/>
      <w:b/>
      <w:bCs/>
      <w:kern w:val="2"/>
      <w:sz w:val="28"/>
      <w:szCs w:val="28"/>
      <w:lang w:val="en-US" w:eastAsia="zh-CN" w:bidi="ar-SA"/>
    </w:rPr>
  </w:style>
  <w:style w:type="character" w:customStyle="1" w:styleId="font11">
    <w:name w:val="font11"/>
    <w:basedOn w:val="a0"/>
    <w:rsid w:val="00AA55E6"/>
    <w:rPr>
      <w:rFonts w:ascii="宋体" w:eastAsia="宋体" w:hAnsi="宋体" w:hint="eastAsia"/>
      <w:b w:val="0"/>
      <w:bCs w:val="0"/>
      <w:i w:val="0"/>
      <w:iCs w:val="0"/>
      <w:color w:val="000000"/>
      <w:sz w:val="22"/>
      <w:szCs w:val="22"/>
      <w:u w:val="single"/>
    </w:rPr>
  </w:style>
  <w:style w:type="character" w:customStyle="1" w:styleId="font51">
    <w:name w:val="font51"/>
    <w:basedOn w:val="a0"/>
    <w:rsid w:val="00AA55E6"/>
    <w:rPr>
      <w:rFonts w:ascii="宋体" w:eastAsia="宋体" w:hAnsi="宋体" w:hint="eastAsia"/>
      <w:b/>
      <w:bCs/>
      <w:i w:val="0"/>
      <w:iCs w:val="0"/>
      <w:strike w:val="0"/>
      <w:dstrike w:val="0"/>
      <w:color w:val="000000"/>
      <w:sz w:val="22"/>
      <w:szCs w:val="22"/>
      <w:u w:val="none"/>
    </w:rPr>
  </w:style>
  <w:style w:type="character" w:customStyle="1" w:styleId="1Char">
    <w:name w:val="标题 1 Char"/>
    <w:link w:val="1"/>
    <w:rsid w:val="00AA55E6"/>
    <w:rPr>
      <w:rFonts w:eastAsia="宋体"/>
      <w:b/>
      <w:kern w:val="44"/>
      <w:sz w:val="44"/>
      <w:lang w:val="en-US" w:eastAsia="zh-CN" w:bidi="ar-SA"/>
    </w:rPr>
  </w:style>
  <w:style w:type="character" w:customStyle="1" w:styleId="Char5">
    <w:name w:val="批注主题 Char"/>
    <w:basedOn w:val="Char2"/>
    <w:link w:val="ac"/>
    <w:semiHidden/>
    <w:locked/>
    <w:rsid w:val="00AA55E6"/>
    <w:rPr>
      <w:b/>
      <w:bCs/>
    </w:rPr>
  </w:style>
  <w:style w:type="character" w:customStyle="1" w:styleId="Char6">
    <w:name w:val="页眉 Char"/>
    <w:basedOn w:val="a0"/>
    <w:link w:val="ad"/>
    <w:locked/>
    <w:rsid w:val="00AA55E6"/>
    <w:rPr>
      <w:rFonts w:cs="Times New Roman"/>
      <w:sz w:val="18"/>
      <w:szCs w:val="18"/>
    </w:rPr>
  </w:style>
  <w:style w:type="paragraph" w:styleId="ac">
    <w:name w:val="annotation subject"/>
    <w:basedOn w:val="a8"/>
    <w:next w:val="a8"/>
    <w:link w:val="Char5"/>
    <w:semiHidden/>
    <w:rsid w:val="00AA55E6"/>
    <w:rPr>
      <w:b/>
      <w:bCs/>
    </w:rPr>
  </w:style>
  <w:style w:type="paragraph" w:styleId="ab">
    <w:name w:val="Body Text Indent"/>
    <w:basedOn w:val="a"/>
    <w:link w:val="Char4"/>
    <w:rsid w:val="00AA55E6"/>
    <w:pPr>
      <w:ind w:firstLineChars="200" w:firstLine="562"/>
    </w:pPr>
    <w:rPr>
      <w:rFonts w:ascii="仿宋_GB2312" w:eastAsia="仿宋_GB2312" w:hAnsi="Times New Roman" w:cs="仿宋_GB2312"/>
      <w:b/>
      <w:bCs/>
      <w:sz w:val="28"/>
      <w:szCs w:val="28"/>
    </w:rPr>
  </w:style>
  <w:style w:type="paragraph" w:styleId="a7">
    <w:name w:val="footer"/>
    <w:basedOn w:val="a"/>
    <w:link w:val="Char1"/>
    <w:uiPriority w:val="99"/>
    <w:qFormat/>
    <w:rsid w:val="00AA55E6"/>
    <w:pPr>
      <w:tabs>
        <w:tab w:val="center" w:pos="4153"/>
        <w:tab w:val="right" w:pos="8306"/>
      </w:tabs>
      <w:snapToGrid w:val="0"/>
      <w:jc w:val="left"/>
    </w:pPr>
    <w:rPr>
      <w:sz w:val="18"/>
      <w:szCs w:val="18"/>
    </w:rPr>
  </w:style>
  <w:style w:type="paragraph" w:styleId="ad">
    <w:name w:val="header"/>
    <w:basedOn w:val="a"/>
    <w:link w:val="Char6"/>
    <w:rsid w:val="00AA55E6"/>
    <w:pPr>
      <w:pBdr>
        <w:bottom w:val="single" w:sz="6" w:space="1" w:color="auto"/>
      </w:pBdr>
      <w:tabs>
        <w:tab w:val="center" w:pos="4153"/>
        <w:tab w:val="right" w:pos="8306"/>
      </w:tabs>
      <w:snapToGrid w:val="0"/>
      <w:jc w:val="center"/>
    </w:pPr>
    <w:rPr>
      <w:sz w:val="18"/>
      <w:szCs w:val="18"/>
    </w:rPr>
  </w:style>
  <w:style w:type="paragraph" w:styleId="a9">
    <w:name w:val="Date"/>
    <w:basedOn w:val="a"/>
    <w:next w:val="a"/>
    <w:link w:val="Char3"/>
    <w:rsid w:val="00AA55E6"/>
    <w:pPr>
      <w:ind w:leftChars="2500" w:left="100"/>
    </w:pPr>
  </w:style>
  <w:style w:type="paragraph" w:styleId="a3">
    <w:name w:val="Balloon Text"/>
    <w:basedOn w:val="a"/>
    <w:link w:val="Char"/>
    <w:rsid w:val="00AA55E6"/>
    <w:rPr>
      <w:sz w:val="18"/>
      <w:szCs w:val="18"/>
    </w:rPr>
  </w:style>
  <w:style w:type="paragraph" w:styleId="a8">
    <w:name w:val="annotation text"/>
    <w:basedOn w:val="a"/>
    <w:link w:val="Char2"/>
    <w:semiHidden/>
    <w:rsid w:val="00AA55E6"/>
    <w:pPr>
      <w:jc w:val="left"/>
    </w:pPr>
    <w:rPr>
      <w:rFonts w:ascii="Times New Roman" w:hAnsi="Times New Roman" w:cs="Times New Roman"/>
    </w:rPr>
  </w:style>
  <w:style w:type="paragraph" w:styleId="HTML">
    <w:name w:val="HTML Preformatted"/>
    <w:basedOn w:val="a"/>
    <w:link w:val="HTMLChar"/>
    <w:semiHidden/>
    <w:rsid w:val="00AA55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6">
    <w:name w:val="Title"/>
    <w:basedOn w:val="a"/>
    <w:next w:val="a"/>
    <w:link w:val="Char0"/>
    <w:qFormat/>
    <w:locked/>
    <w:rsid w:val="00AA55E6"/>
    <w:pPr>
      <w:spacing w:before="240" w:after="60"/>
      <w:jc w:val="center"/>
      <w:outlineLvl w:val="0"/>
    </w:pPr>
    <w:rPr>
      <w:rFonts w:ascii="Cambria" w:hAnsi="Cambria" w:cs="Times New Roman"/>
      <w:b/>
      <w:bCs/>
      <w:sz w:val="32"/>
      <w:szCs w:val="32"/>
    </w:rPr>
  </w:style>
  <w:style w:type="paragraph" w:styleId="ae">
    <w:name w:val="Normal (Web)"/>
    <w:basedOn w:val="a"/>
    <w:qFormat/>
    <w:rsid w:val="00AA55E6"/>
    <w:pPr>
      <w:widowControl/>
      <w:spacing w:before="72" w:after="72" w:line="336" w:lineRule="auto"/>
      <w:jc w:val="left"/>
    </w:pPr>
    <w:rPr>
      <w:rFonts w:ascii="宋体" w:hAnsi="宋体" w:cs="Times New Roman"/>
      <w:kern w:val="0"/>
      <w:sz w:val="24"/>
      <w:szCs w:val="24"/>
    </w:rPr>
  </w:style>
  <w:style w:type="paragraph" w:customStyle="1" w:styleId="reader-word-layerreader-word-s1-2">
    <w:name w:val="reader-word-layer reader-word-s1-2"/>
    <w:basedOn w:val="a"/>
    <w:rsid w:val="00AA55E6"/>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basedOn w:val="a"/>
    <w:rsid w:val="00AA55E6"/>
    <w:pPr>
      <w:widowControl/>
      <w:spacing w:after="160" w:line="240" w:lineRule="exact"/>
      <w:jc w:val="left"/>
    </w:pPr>
    <w:rPr>
      <w:rFonts w:ascii="Verdana" w:eastAsia="仿宋_GB2312" w:hAnsi="Verdana" w:cs="Times New Roman"/>
      <w:kern w:val="0"/>
      <w:sz w:val="24"/>
      <w:szCs w:val="20"/>
      <w:lang w:eastAsia="en-US"/>
    </w:rPr>
  </w:style>
  <w:style w:type="paragraph" w:customStyle="1" w:styleId="Default">
    <w:name w:val="Default"/>
    <w:rsid w:val="00AA55E6"/>
    <w:pPr>
      <w:widowControl w:val="0"/>
      <w:autoSpaceDE w:val="0"/>
      <w:autoSpaceDN w:val="0"/>
      <w:adjustRightInd w:val="0"/>
    </w:pPr>
    <w:rPr>
      <w:rFonts w:ascii="宋体" w:hAnsi="Times New Roman" w:cs="宋体"/>
      <w:color w:val="000000"/>
      <w:sz w:val="24"/>
      <w:szCs w:val="24"/>
    </w:rPr>
  </w:style>
  <w:style w:type="paragraph" w:customStyle="1" w:styleId="10">
    <w:name w:val="列出段落1"/>
    <w:basedOn w:val="a"/>
    <w:rsid w:val="00AA55E6"/>
    <w:pPr>
      <w:ind w:firstLineChars="200" w:firstLine="420"/>
    </w:pPr>
  </w:style>
  <w:style w:type="paragraph" w:styleId="z-0">
    <w:name w:val="HTML Bottom of Form"/>
    <w:basedOn w:val="a"/>
    <w:next w:val="a"/>
    <w:link w:val="z-Char0"/>
    <w:rsid w:val="00AA55E6"/>
    <w:pPr>
      <w:widowControl/>
      <w:pBdr>
        <w:top w:val="single" w:sz="6" w:space="1" w:color="auto"/>
      </w:pBdr>
      <w:jc w:val="center"/>
    </w:pPr>
    <w:rPr>
      <w:rFonts w:ascii="Arial" w:hAnsi="Arial" w:cs="Arial"/>
      <w:vanish/>
      <w:kern w:val="0"/>
      <w:sz w:val="16"/>
      <w:szCs w:val="16"/>
    </w:rPr>
  </w:style>
  <w:style w:type="paragraph" w:customStyle="1" w:styleId="reader-word-layerreader-word-s2-7">
    <w:name w:val="reader-word-layer reader-word-s2-7"/>
    <w:basedOn w:val="a"/>
    <w:rsid w:val="00AA55E6"/>
    <w:pPr>
      <w:widowControl/>
      <w:spacing w:before="100" w:beforeAutospacing="1" w:after="100" w:afterAutospacing="1"/>
      <w:jc w:val="left"/>
    </w:pPr>
    <w:rPr>
      <w:rFonts w:ascii="宋体" w:hAnsi="宋体" w:cs="宋体"/>
      <w:kern w:val="0"/>
      <w:sz w:val="24"/>
      <w:szCs w:val="24"/>
    </w:rPr>
  </w:style>
  <w:style w:type="paragraph" w:customStyle="1" w:styleId="CharCharCharChar">
    <w:name w:val="Char Char Char Char"/>
    <w:basedOn w:val="a"/>
    <w:rsid w:val="00AA55E6"/>
    <w:rPr>
      <w:rFonts w:ascii="Tahoma" w:hAnsi="Tahoma" w:cs="Tahoma"/>
      <w:sz w:val="24"/>
      <w:szCs w:val="24"/>
    </w:rPr>
  </w:style>
  <w:style w:type="paragraph" w:customStyle="1" w:styleId="11">
    <w:name w:val="列出段落1"/>
    <w:basedOn w:val="a"/>
    <w:rsid w:val="00AA55E6"/>
    <w:pPr>
      <w:ind w:firstLineChars="200" w:firstLine="420"/>
    </w:pPr>
  </w:style>
  <w:style w:type="paragraph" w:styleId="z-">
    <w:name w:val="HTML Top of Form"/>
    <w:basedOn w:val="a"/>
    <w:next w:val="a"/>
    <w:link w:val="z-Char"/>
    <w:rsid w:val="00AA55E6"/>
    <w:pPr>
      <w:pBdr>
        <w:bottom w:val="single" w:sz="6" w:space="1" w:color="auto"/>
      </w:pBdr>
      <w:jc w:val="center"/>
    </w:pPr>
    <w:rPr>
      <w:rFonts w:ascii="Arial" w:hAnsi="Times New Roman" w:cs="Times New Roman"/>
      <w:vanish/>
      <w:sz w:val="16"/>
      <w:szCs w:val="20"/>
    </w:rPr>
  </w:style>
  <w:style w:type="paragraph" w:styleId="20">
    <w:name w:val="Body Text Indent 2"/>
    <w:basedOn w:val="a"/>
    <w:link w:val="2Char"/>
    <w:rsid w:val="00851A80"/>
    <w:pPr>
      <w:spacing w:after="120" w:line="480" w:lineRule="auto"/>
      <w:ind w:leftChars="200" w:left="420"/>
    </w:pPr>
  </w:style>
  <w:style w:type="character" w:customStyle="1" w:styleId="2Char">
    <w:name w:val="正文文本缩进 2 Char"/>
    <w:basedOn w:val="a0"/>
    <w:link w:val="20"/>
    <w:rsid w:val="00851A80"/>
    <w:rPr>
      <w:rFonts w:cs="Calibri"/>
      <w:kern w:val="2"/>
      <w:sz w:val="21"/>
      <w:szCs w:val="21"/>
    </w:rPr>
  </w:style>
  <w:style w:type="character" w:customStyle="1" w:styleId="Char7">
    <w:name w:val="纯文本 Char"/>
    <w:link w:val="af"/>
    <w:qFormat/>
    <w:rsid w:val="0012431E"/>
    <w:rPr>
      <w:rFonts w:ascii="宋体" w:hAnsi="Courier New" w:cs="Courier New"/>
      <w:szCs w:val="21"/>
    </w:rPr>
  </w:style>
  <w:style w:type="paragraph" w:styleId="af">
    <w:name w:val="Plain Text"/>
    <w:basedOn w:val="a"/>
    <w:link w:val="Char7"/>
    <w:unhideWhenUsed/>
    <w:qFormat/>
    <w:rsid w:val="0012431E"/>
    <w:rPr>
      <w:rFonts w:ascii="宋体" w:hAnsi="Courier New" w:cs="Courier New"/>
      <w:kern w:val="0"/>
      <w:sz w:val="20"/>
    </w:rPr>
  </w:style>
  <w:style w:type="character" w:customStyle="1" w:styleId="Char10">
    <w:name w:val="纯文本 Char1"/>
    <w:basedOn w:val="a0"/>
    <w:link w:val="af"/>
    <w:rsid w:val="0012431E"/>
    <w:rPr>
      <w:rFonts w:ascii="宋体" w:hAnsi="Courier New" w:cs="Courier New"/>
      <w:kern w:val="2"/>
      <w:sz w:val="21"/>
      <w:szCs w:val="21"/>
    </w:rPr>
  </w:style>
  <w:style w:type="paragraph" w:styleId="af0">
    <w:name w:val="List Paragraph"/>
    <w:basedOn w:val="a"/>
    <w:uiPriority w:val="34"/>
    <w:qFormat/>
    <w:rsid w:val="00601515"/>
    <w:pPr>
      <w:ind w:firstLineChars="200" w:firstLine="420"/>
    </w:pPr>
    <w:rPr>
      <w:rFonts w:cs="Times New Roman"/>
      <w:szCs w:val="22"/>
    </w:rPr>
  </w:style>
  <w:style w:type="table" w:styleId="af1">
    <w:name w:val="Table Grid"/>
    <w:basedOn w:val="a1"/>
    <w:locked/>
    <w:rsid w:val="00C069A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content">
    <w:name w:val="newscontent"/>
    <w:basedOn w:val="a"/>
    <w:rsid w:val="00C069AF"/>
    <w:pPr>
      <w:widowControl/>
      <w:spacing w:before="100" w:beforeAutospacing="1" w:after="100" w:afterAutospacing="1" w:line="360" w:lineRule="auto"/>
      <w:ind w:firstLine="560"/>
      <w:jc w:val="left"/>
    </w:pPr>
    <w:rPr>
      <w:rFonts w:ascii="Arial" w:hAnsi="Arial" w:cs="Arial"/>
      <w:color w:val="3693F1"/>
      <w:kern w:val="0"/>
      <w:sz w:val="18"/>
      <w:szCs w:val="18"/>
    </w:rPr>
  </w:style>
  <w:style w:type="character" w:customStyle="1" w:styleId="style61">
    <w:name w:val="style61"/>
    <w:rsid w:val="00C069AF"/>
    <w:rPr>
      <w:rFonts w:ascii="黑体" w:eastAsia="黑体" w:hint="eastAsia"/>
      <w:b/>
      <w:bCs/>
      <w:color w:val="333333"/>
      <w:sz w:val="36"/>
      <w:szCs w:val="36"/>
    </w:rPr>
  </w:style>
  <w:style w:type="paragraph" w:customStyle="1" w:styleId="ListParagraph1">
    <w:name w:val="List Paragraph1"/>
    <w:basedOn w:val="a"/>
    <w:rsid w:val="00433375"/>
    <w:pPr>
      <w:ind w:firstLineChars="200" w:firstLine="420"/>
    </w:pPr>
    <w:rPr>
      <w:rFonts w:cs="Times New Roman"/>
      <w:szCs w:val="22"/>
    </w:rPr>
  </w:style>
  <w:style w:type="character" w:customStyle="1" w:styleId="zisiblack2">
    <w:name w:val="zisiblack2"/>
    <w:basedOn w:val="a0"/>
    <w:qFormat/>
    <w:rsid w:val="0005341E"/>
  </w:style>
  <w:style w:type="character" w:customStyle="1" w:styleId="ldblue1">
    <w:name w:val="ldblue1"/>
    <w:rsid w:val="00CA5D80"/>
    <w:rPr>
      <w:rFonts w:ascii="Verdana" w:hAnsi="Verdana" w:hint="default"/>
      <w:color w:val="005555"/>
      <w:sz w:val="22"/>
      <w:szCs w:val="22"/>
    </w:rPr>
  </w:style>
  <w:style w:type="paragraph" w:styleId="af2">
    <w:name w:val="No Spacing"/>
    <w:uiPriority w:val="1"/>
    <w:qFormat/>
    <w:rsid w:val="007A52BB"/>
    <w:pPr>
      <w:widowControl w:val="0"/>
      <w:ind w:firstLine="200"/>
      <w:jc w:val="both"/>
    </w:pPr>
    <w:rPr>
      <w:kern w:val="2"/>
      <w:sz w:val="22"/>
      <w:szCs w:val="22"/>
    </w:rPr>
  </w:style>
  <w:style w:type="character" w:customStyle="1" w:styleId="unnamed2">
    <w:name w:val="unnamed2"/>
    <w:basedOn w:val="a0"/>
    <w:qFormat/>
    <w:rsid w:val="003763CD"/>
  </w:style>
  <w:style w:type="paragraph" w:styleId="af3">
    <w:name w:val="Body Text"/>
    <w:basedOn w:val="a"/>
    <w:link w:val="Char8"/>
    <w:rsid w:val="00335F30"/>
    <w:pPr>
      <w:spacing w:after="120"/>
    </w:pPr>
  </w:style>
  <w:style w:type="character" w:customStyle="1" w:styleId="Char8">
    <w:name w:val="正文文本 Char"/>
    <w:basedOn w:val="a0"/>
    <w:link w:val="af3"/>
    <w:rsid w:val="00335F30"/>
    <w:rPr>
      <w:rFonts w:cs="Calibri"/>
      <w:kern w:val="2"/>
      <w:sz w:val="21"/>
      <w:szCs w:val="21"/>
    </w:rPr>
  </w:style>
  <w:style w:type="paragraph" w:customStyle="1" w:styleId="Style1">
    <w:name w:val="_Style 1"/>
    <w:basedOn w:val="a"/>
    <w:next w:val="a"/>
    <w:qFormat/>
    <w:rsid w:val="00335F30"/>
    <w:pPr>
      <w:pBdr>
        <w:bottom w:val="single" w:sz="6" w:space="1" w:color="auto"/>
      </w:pBdr>
      <w:jc w:val="center"/>
    </w:pPr>
    <w:rPr>
      <w:rFonts w:ascii="Arial" w:cs="Times New Roman"/>
      <w:vanish/>
      <w:sz w:val="16"/>
      <w:szCs w:val="22"/>
    </w:rPr>
  </w:style>
  <w:style w:type="paragraph" w:customStyle="1" w:styleId="Style2">
    <w:name w:val="_Style 2"/>
    <w:basedOn w:val="a"/>
    <w:qFormat/>
    <w:rsid w:val="00335F30"/>
    <w:pPr>
      <w:ind w:firstLineChars="200" w:firstLine="420"/>
    </w:pPr>
    <w:rPr>
      <w:rFonts w:cs="Times New Roman"/>
      <w:szCs w:val="22"/>
    </w:rPr>
  </w:style>
  <w:style w:type="paragraph" w:customStyle="1" w:styleId="af4">
    <w:name w:val="公文正文"/>
    <w:basedOn w:val="a"/>
    <w:qFormat/>
    <w:rsid w:val="00BE736D"/>
    <w:pPr>
      <w:ind w:firstLineChars="200" w:firstLine="640"/>
    </w:pPr>
    <w:rPr>
      <w:rFonts w:ascii="方正仿宋_GBK" w:eastAsia="方正仿宋_GBK" w:hAnsiTheme="minorHAnsi" w:cstheme="minorBidi"/>
      <w:kern w:val="0"/>
      <w:sz w:val="32"/>
      <w:szCs w:val="32"/>
    </w:rPr>
  </w:style>
  <w:style w:type="paragraph" w:customStyle="1" w:styleId="western">
    <w:name w:val="western"/>
    <w:basedOn w:val="a"/>
    <w:qFormat/>
    <w:rsid w:val="00B36CB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2886716">
      <w:bodyDiv w:val="1"/>
      <w:marLeft w:val="0"/>
      <w:marRight w:val="0"/>
      <w:marTop w:val="0"/>
      <w:marBottom w:val="0"/>
      <w:divBdr>
        <w:top w:val="none" w:sz="0" w:space="0" w:color="auto"/>
        <w:left w:val="none" w:sz="0" w:space="0" w:color="auto"/>
        <w:bottom w:val="none" w:sz="0" w:space="0" w:color="auto"/>
        <w:right w:val="none" w:sz="0" w:space="0" w:color="auto"/>
      </w:divBdr>
    </w:div>
    <w:div w:id="290287700">
      <w:bodyDiv w:val="1"/>
      <w:marLeft w:val="0"/>
      <w:marRight w:val="0"/>
      <w:marTop w:val="0"/>
      <w:marBottom w:val="0"/>
      <w:divBdr>
        <w:top w:val="none" w:sz="0" w:space="0" w:color="auto"/>
        <w:left w:val="none" w:sz="0" w:space="0" w:color="auto"/>
        <w:bottom w:val="none" w:sz="0" w:space="0" w:color="auto"/>
        <w:right w:val="none" w:sz="0" w:space="0" w:color="auto"/>
      </w:divBdr>
    </w:div>
    <w:div w:id="423188673">
      <w:bodyDiv w:val="1"/>
      <w:marLeft w:val="0"/>
      <w:marRight w:val="0"/>
      <w:marTop w:val="0"/>
      <w:marBottom w:val="0"/>
      <w:divBdr>
        <w:top w:val="none" w:sz="0" w:space="0" w:color="auto"/>
        <w:left w:val="none" w:sz="0" w:space="0" w:color="auto"/>
        <w:bottom w:val="none" w:sz="0" w:space="0" w:color="auto"/>
        <w:right w:val="none" w:sz="0" w:space="0" w:color="auto"/>
      </w:divBdr>
    </w:div>
    <w:div w:id="568460306">
      <w:bodyDiv w:val="1"/>
      <w:marLeft w:val="0"/>
      <w:marRight w:val="0"/>
      <w:marTop w:val="0"/>
      <w:marBottom w:val="0"/>
      <w:divBdr>
        <w:top w:val="none" w:sz="0" w:space="0" w:color="auto"/>
        <w:left w:val="none" w:sz="0" w:space="0" w:color="auto"/>
        <w:bottom w:val="none" w:sz="0" w:space="0" w:color="auto"/>
        <w:right w:val="none" w:sz="0" w:space="0" w:color="auto"/>
      </w:divBdr>
    </w:div>
    <w:div w:id="797994243">
      <w:bodyDiv w:val="1"/>
      <w:marLeft w:val="0"/>
      <w:marRight w:val="0"/>
      <w:marTop w:val="0"/>
      <w:marBottom w:val="0"/>
      <w:divBdr>
        <w:top w:val="none" w:sz="0" w:space="0" w:color="auto"/>
        <w:left w:val="none" w:sz="0" w:space="0" w:color="auto"/>
        <w:bottom w:val="none" w:sz="0" w:space="0" w:color="auto"/>
        <w:right w:val="none" w:sz="0" w:space="0" w:color="auto"/>
      </w:divBdr>
    </w:div>
    <w:div w:id="868569044">
      <w:bodyDiv w:val="1"/>
      <w:marLeft w:val="0"/>
      <w:marRight w:val="0"/>
      <w:marTop w:val="0"/>
      <w:marBottom w:val="0"/>
      <w:divBdr>
        <w:top w:val="none" w:sz="0" w:space="0" w:color="auto"/>
        <w:left w:val="none" w:sz="0" w:space="0" w:color="auto"/>
        <w:bottom w:val="none" w:sz="0" w:space="0" w:color="auto"/>
        <w:right w:val="none" w:sz="0" w:space="0" w:color="auto"/>
      </w:divBdr>
    </w:div>
    <w:div w:id="1105611289">
      <w:bodyDiv w:val="1"/>
      <w:marLeft w:val="0"/>
      <w:marRight w:val="0"/>
      <w:marTop w:val="0"/>
      <w:marBottom w:val="0"/>
      <w:divBdr>
        <w:top w:val="none" w:sz="0" w:space="0" w:color="auto"/>
        <w:left w:val="none" w:sz="0" w:space="0" w:color="auto"/>
        <w:bottom w:val="none" w:sz="0" w:space="0" w:color="auto"/>
        <w:right w:val="none" w:sz="0" w:space="0" w:color="auto"/>
      </w:divBdr>
    </w:div>
    <w:div w:id="1537430815">
      <w:bodyDiv w:val="1"/>
      <w:marLeft w:val="0"/>
      <w:marRight w:val="0"/>
      <w:marTop w:val="0"/>
      <w:marBottom w:val="0"/>
      <w:divBdr>
        <w:top w:val="none" w:sz="0" w:space="0" w:color="auto"/>
        <w:left w:val="none" w:sz="0" w:space="0" w:color="auto"/>
        <w:bottom w:val="none" w:sz="0" w:space="0" w:color="auto"/>
        <w:right w:val="none" w:sz="0" w:space="0" w:color="auto"/>
      </w:divBdr>
    </w:div>
    <w:div w:id="1561936414">
      <w:bodyDiv w:val="1"/>
      <w:marLeft w:val="0"/>
      <w:marRight w:val="0"/>
      <w:marTop w:val="0"/>
      <w:marBottom w:val="0"/>
      <w:divBdr>
        <w:top w:val="none" w:sz="0" w:space="0" w:color="auto"/>
        <w:left w:val="none" w:sz="0" w:space="0" w:color="auto"/>
        <w:bottom w:val="none" w:sz="0" w:space="0" w:color="auto"/>
        <w:right w:val="none" w:sz="0" w:space="0" w:color="auto"/>
      </w:divBdr>
    </w:div>
    <w:div w:id="1717509774">
      <w:bodyDiv w:val="1"/>
      <w:marLeft w:val="0"/>
      <w:marRight w:val="0"/>
      <w:marTop w:val="0"/>
      <w:marBottom w:val="0"/>
      <w:divBdr>
        <w:top w:val="none" w:sz="0" w:space="0" w:color="auto"/>
        <w:left w:val="none" w:sz="0" w:space="0" w:color="auto"/>
        <w:bottom w:val="none" w:sz="0" w:space="0" w:color="auto"/>
        <w:right w:val="none" w:sz="0" w:space="0" w:color="auto"/>
      </w:divBdr>
    </w:div>
    <w:div w:id="1748646327">
      <w:bodyDiv w:val="1"/>
      <w:marLeft w:val="0"/>
      <w:marRight w:val="0"/>
      <w:marTop w:val="0"/>
      <w:marBottom w:val="0"/>
      <w:divBdr>
        <w:top w:val="none" w:sz="0" w:space="0" w:color="auto"/>
        <w:left w:val="none" w:sz="0" w:space="0" w:color="auto"/>
        <w:bottom w:val="none" w:sz="0" w:space="0" w:color="auto"/>
        <w:right w:val="none" w:sz="0" w:space="0" w:color="auto"/>
      </w:divBdr>
    </w:div>
    <w:div w:id="19286914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784</Words>
  <Characters>4471</Characters>
  <Application>Microsoft Office Word</Application>
  <DocSecurity>0</DocSecurity>
  <Lines>37</Lines>
  <Paragraphs>10</Paragraphs>
  <ScaleCrop>false</ScaleCrop>
  <Company>微软用户</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重庆市教育委员会</dc:title>
  <dc:creator>Hewlett-Packard</dc:creator>
  <cp:lastModifiedBy>dreamsummit</cp:lastModifiedBy>
  <cp:revision>2</cp:revision>
  <cp:lastPrinted>2019-05-22T02:59:00Z</cp:lastPrinted>
  <dcterms:created xsi:type="dcterms:W3CDTF">2019-11-07T08:04:00Z</dcterms:created>
  <dcterms:modified xsi:type="dcterms:W3CDTF">2019-11-07T08:04:00Z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